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7BA3" w:rsidRPr="00CE273E" w:rsidRDefault="00287BA3">
      <w:pPr>
        <w:widowControl w:val="0"/>
        <w:autoSpaceDE w:val="0"/>
        <w:autoSpaceDN w:val="0"/>
        <w:adjustRightInd w:val="0"/>
        <w:spacing w:after="0" w:line="240" w:lineRule="auto"/>
        <w:jc w:val="center"/>
        <w:outlineLvl w:val="0"/>
        <w:rPr>
          <w:rFonts w:ascii="Times New Roman" w:hAnsi="Times New Roman" w:cs="Times New Roman"/>
          <w:sz w:val="24"/>
          <w:szCs w:val="24"/>
        </w:rPr>
      </w:pPr>
    </w:p>
    <w:p w:rsidR="00287BA3" w:rsidRPr="003F0EAA" w:rsidRDefault="00287BA3">
      <w:pPr>
        <w:widowControl w:val="0"/>
        <w:autoSpaceDE w:val="0"/>
        <w:autoSpaceDN w:val="0"/>
        <w:adjustRightInd w:val="0"/>
        <w:spacing w:after="0" w:line="240" w:lineRule="auto"/>
        <w:jc w:val="both"/>
        <w:rPr>
          <w:rFonts w:ascii="Times New Roman" w:hAnsi="Times New Roman" w:cs="Times New Roman"/>
          <w:sz w:val="28"/>
          <w:szCs w:val="28"/>
        </w:rPr>
      </w:pPr>
      <w:r w:rsidRPr="003F0EAA">
        <w:rPr>
          <w:rFonts w:ascii="Times New Roman" w:hAnsi="Times New Roman" w:cs="Times New Roman"/>
          <w:sz w:val="28"/>
          <w:szCs w:val="28"/>
        </w:rPr>
        <w:t xml:space="preserve">30 июля 2010 года </w:t>
      </w:r>
      <w:r w:rsidR="003F0EAA">
        <w:rPr>
          <w:rFonts w:ascii="Times New Roman" w:hAnsi="Times New Roman" w:cs="Times New Roman"/>
          <w:sz w:val="28"/>
          <w:szCs w:val="28"/>
        </w:rPr>
        <w:t>№</w:t>
      </w:r>
      <w:r w:rsidRPr="003F0EAA">
        <w:rPr>
          <w:rFonts w:ascii="Times New Roman" w:hAnsi="Times New Roman" w:cs="Times New Roman"/>
          <w:sz w:val="28"/>
          <w:szCs w:val="28"/>
        </w:rPr>
        <w:t> 60-ЗРТ</w:t>
      </w:r>
      <w:r w:rsidRPr="003F0EAA">
        <w:rPr>
          <w:rFonts w:ascii="Times New Roman" w:hAnsi="Times New Roman" w:cs="Times New Roman"/>
          <w:sz w:val="28"/>
          <w:szCs w:val="28"/>
        </w:rPr>
        <w:br/>
      </w:r>
    </w:p>
    <w:p w:rsidR="00287BA3" w:rsidRPr="003F0EAA" w:rsidRDefault="00287BA3">
      <w:pPr>
        <w:widowControl w:val="0"/>
        <w:pBdr>
          <w:bottom w:val="single" w:sz="6" w:space="0" w:color="auto"/>
        </w:pBdr>
        <w:autoSpaceDE w:val="0"/>
        <w:autoSpaceDN w:val="0"/>
        <w:adjustRightInd w:val="0"/>
        <w:spacing w:after="0" w:line="240" w:lineRule="auto"/>
        <w:rPr>
          <w:rFonts w:ascii="Times New Roman" w:hAnsi="Times New Roman" w:cs="Times New Roman"/>
          <w:sz w:val="28"/>
          <w:szCs w:val="28"/>
        </w:rPr>
      </w:pPr>
    </w:p>
    <w:p w:rsidR="00287BA3" w:rsidRPr="003F0EAA" w:rsidRDefault="00287BA3">
      <w:pPr>
        <w:widowControl w:val="0"/>
        <w:autoSpaceDE w:val="0"/>
        <w:autoSpaceDN w:val="0"/>
        <w:adjustRightInd w:val="0"/>
        <w:spacing w:after="0" w:line="240" w:lineRule="auto"/>
        <w:rPr>
          <w:rFonts w:ascii="Times New Roman" w:hAnsi="Times New Roman" w:cs="Times New Roman"/>
          <w:sz w:val="28"/>
          <w:szCs w:val="28"/>
        </w:rPr>
      </w:pPr>
    </w:p>
    <w:p w:rsidR="00287BA3" w:rsidRPr="003F0EAA" w:rsidRDefault="00287BA3">
      <w:pPr>
        <w:widowControl w:val="0"/>
        <w:autoSpaceDE w:val="0"/>
        <w:autoSpaceDN w:val="0"/>
        <w:adjustRightInd w:val="0"/>
        <w:spacing w:after="0" w:line="240" w:lineRule="auto"/>
        <w:jc w:val="center"/>
        <w:rPr>
          <w:rFonts w:ascii="Times New Roman" w:hAnsi="Times New Roman" w:cs="Times New Roman"/>
          <w:b/>
          <w:bCs/>
          <w:sz w:val="28"/>
          <w:szCs w:val="28"/>
        </w:rPr>
      </w:pPr>
      <w:r w:rsidRPr="003F0EAA">
        <w:rPr>
          <w:rFonts w:ascii="Times New Roman" w:hAnsi="Times New Roman" w:cs="Times New Roman"/>
          <w:b/>
          <w:bCs/>
          <w:sz w:val="28"/>
          <w:szCs w:val="28"/>
        </w:rPr>
        <w:t>ЗАКОН</w:t>
      </w:r>
    </w:p>
    <w:p w:rsidR="00287BA3" w:rsidRPr="003F0EAA" w:rsidRDefault="00287BA3">
      <w:pPr>
        <w:widowControl w:val="0"/>
        <w:autoSpaceDE w:val="0"/>
        <w:autoSpaceDN w:val="0"/>
        <w:adjustRightInd w:val="0"/>
        <w:spacing w:after="0" w:line="240" w:lineRule="auto"/>
        <w:jc w:val="center"/>
        <w:rPr>
          <w:rFonts w:ascii="Times New Roman" w:hAnsi="Times New Roman" w:cs="Times New Roman"/>
          <w:b/>
          <w:bCs/>
          <w:sz w:val="28"/>
          <w:szCs w:val="28"/>
        </w:rPr>
      </w:pPr>
      <w:r w:rsidRPr="003F0EAA">
        <w:rPr>
          <w:rFonts w:ascii="Times New Roman" w:hAnsi="Times New Roman" w:cs="Times New Roman"/>
          <w:b/>
          <w:bCs/>
          <w:sz w:val="28"/>
          <w:szCs w:val="28"/>
        </w:rPr>
        <w:t>РЕСПУБЛИКИ ТАТАРСТАН</w:t>
      </w:r>
    </w:p>
    <w:p w:rsidR="00287BA3" w:rsidRPr="003F0EAA" w:rsidRDefault="00287BA3">
      <w:pPr>
        <w:widowControl w:val="0"/>
        <w:autoSpaceDE w:val="0"/>
        <w:autoSpaceDN w:val="0"/>
        <w:adjustRightInd w:val="0"/>
        <w:spacing w:after="0" w:line="240" w:lineRule="auto"/>
        <w:jc w:val="center"/>
        <w:rPr>
          <w:rFonts w:ascii="Times New Roman" w:hAnsi="Times New Roman" w:cs="Times New Roman"/>
          <w:b/>
          <w:bCs/>
          <w:sz w:val="28"/>
          <w:szCs w:val="28"/>
        </w:rPr>
      </w:pPr>
    </w:p>
    <w:p w:rsidR="00287BA3" w:rsidRPr="003F0EAA" w:rsidRDefault="00287BA3">
      <w:pPr>
        <w:widowControl w:val="0"/>
        <w:autoSpaceDE w:val="0"/>
        <w:autoSpaceDN w:val="0"/>
        <w:adjustRightInd w:val="0"/>
        <w:spacing w:after="0" w:line="240" w:lineRule="auto"/>
        <w:jc w:val="center"/>
        <w:rPr>
          <w:rFonts w:ascii="Times New Roman" w:hAnsi="Times New Roman" w:cs="Times New Roman"/>
          <w:b/>
          <w:bCs/>
          <w:sz w:val="28"/>
          <w:szCs w:val="28"/>
        </w:rPr>
      </w:pPr>
      <w:r w:rsidRPr="003F0EAA">
        <w:rPr>
          <w:rFonts w:ascii="Times New Roman" w:hAnsi="Times New Roman" w:cs="Times New Roman"/>
          <w:b/>
          <w:bCs/>
          <w:sz w:val="28"/>
          <w:szCs w:val="28"/>
        </w:rPr>
        <w:t>О НАДЕЛЕНИИ ОРГАНОВ МЕСТНОГО САМОУПРАВЛЕНИЯ МУНИЦИПАЛЬНЫХ</w:t>
      </w:r>
      <w:r w:rsidR="00CE273E" w:rsidRPr="003F0EAA">
        <w:rPr>
          <w:rFonts w:ascii="Times New Roman" w:hAnsi="Times New Roman" w:cs="Times New Roman"/>
          <w:b/>
          <w:bCs/>
          <w:sz w:val="28"/>
          <w:szCs w:val="28"/>
        </w:rPr>
        <w:t xml:space="preserve"> </w:t>
      </w:r>
      <w:r w:rsidRPr="003F0EAA">
        <w:rPr>
          <w:rFonts w:ascii="Times New Roman" w:hAnsi="Times New Roman" w:cs="Times New Roman"/>
          <w:b/>
          <w:bCs/>
          <w:sz w:val="28"/>
          <w:szCs w:val="28"/>
        </w:rPr>
        <w:t>ОБРАЗОВАНИЙ В РЕСПУБЛИКЕ ТАТАРСТАН ГОСУДАРСТВЕННЫМИ</w:t>
      </w:r>
      <w:r w:rsidR="00CE273E" w:rsidRPr="003F0EAA">
        <w:rPr>
          <w:rFonts w:ascii="Times New Roman" w:hAnsi="Times New Roman" w:cs="Times New Roman"/>
          <w:b/>
          <w:bCs/>
          <w:sz w:val="28"/>
          <w:szCs w:val="28"/>
        </w:rPr>
        <w:t xml:space="preserve"> </w:t>
      </w:r>
      <w:r w:rsidRPr="003F0EAA">
        <w:rPr>
          <w:rFonts w:ascii="Times New Roman" w:hAnsi="Times New Roman" w:cs="Times New Roman"/>
          <w:b/>
          <w:bCs/>
          <w:sz w:val="28"/>
          <w:szCs w:val="28"/>
        </w:rPr>
        <w:t>ПОЛНОМОЧИЯМИ РЕСПУБЛИКИ ТАТАРСТАН ПО ОПРЕДЕЛЕНИЮ ПЕРЕЧНЯ</w:t>
      </w:r>
      <w:r w:rsidR="00CE273E" w:rsidRPr="003F0EAA">
        <w:rPr>
          <w:rFonts w:ascii="Times New Roman" w:hAnsi="Times New Roman" w:cs="Times New Roman"/>
          <w:b/>
          <w:bCs/>
          <w:sz w:val="28"/>
          <w:szCs w:val="28"/>
        </w:rPr>
        <w:t xml:space="preserve"> </w:t>
      </w:r>
      <w:r w:rsidRPr="003F0EAA">
        <w:rPr>
          <w:rFonts w:ascii="Times New Roman" w:hAnsi="Times New Roman" w:cs="Times New Roman"/>
          <w:b/>
          <w:bCs/>
          <w:sz w:val="28"/>
          <w:szCs w:val="28"/>
        </w:rPr>
        <w:t>ДОЛЖНОСТНЫХ ЛИЦ, УПОЛНОМОЧЕННЫХ СОСТАВЛЯТЬ ПРОТОКОЛЫ</w:t>
      </w:r>
      <w:r w:rsidR="00CE273E" w:rsidRPr="003F0EAA">
        <w:rPr>
          <w:rFonts w:ascii="Times New Roman" w:hAnsi="Times New Roman" w:cs="Times New Roman"/>
          <w:b/>
          <w:bCs/>
          <w:sz w:val="28"/>
          <w:szCs w:val="28"/>
        </w:rPr>
        <w:t xml:space="preserve"> </w:t>
      </w:r>
      <w:r w:rsidRPr="003F0EAA">
        <w:rPr>
          <w:rFonts w:ascii="Times New Roman" w:hAnsi="Times New Roman" w:cs="Times New Roman"/>
          <w:b/>
          <w:bCs/>
          <w:sz w:val="28"/>
          <w:szCs w:val="28"/>
        </w:rPr>
        <w:t>ОБ АДМИНИСТРАТИВНЫХ ПРАВОНАРУШЕНИЯХ</w:t>
      </w:r>
    </w:p>
    <w:p w:rsidR="00287BA3" w:rsidRPr="003F0EAA" w:rsidRDefault="00287BA3">
      <w:pPr>
        <w:widowControl w:val="0"/>
        <w:autoSpaceDE w:val="0"/>
        <w:autoSpaceDN w:val="0"/>
        <w:adjustRightInd w:val="0"/>
        <w:spacing w:after="0" w:line="240" w:lineRule="auto"/>
        <w:jc w:val="right"/>
        <w:rPr>
          <w:rFonts w:ascii="Times New Roman" w:hAnsi="Times New Roman" w:cs="Times New Roman"/>
          <w:sz w:val="28"/>
          <w:szCs w:val="28"/>
        </w:rPr>
      </w:pPr>
    </w:p>
    <w:p w:rsidR="00287BA3" w:rsidRPr="003F0EAA" w:rsidRDefault="00287BA3">
      <w:pPr>
        <w:widowControl w:val="0"/>
        <w:autoSpaceDE w:val="0"/>
        <w:autoSpaceDN w:val="0"/>
        <w:adjustRightInd w:val="0"/>
        <w:spacing w:after="0" w:line="240" w:lineRule="auto"/>
        <w:jc w:val="right"/>
        <w:rPr>
          <w:rFonts w:ascii="Times New Roman" w:hAnsi="Times New Roman" w:cs="Times New Roman"/>
          <w:sz w:val="28"/>
          <w:szCs w:val="28"/>
        </w:rPr>
      </w:pPr>
      <w:proofErr w:type="gramStart"/>
      <w:r w:rsidRPr="003F0EAA">
        <w:rPr>
          <w:rFonts w:ascii="Times New Roman" w:hAnsi="Times New Roman" w:cs="Times New Roman"/>
          <w:sz w:val="28"/>
          <w:szCs w:val="28"/>
        </w:rPr>
        <w:t>Принят</w:t>
      </w:r>
      <w:proofErr w:type="gramEnd"/>
    </w:p>
    <w:p w:rsidR="00287BA3" w:rsidRPr="003F0EAA" w:rsidRDefault="00287BA3">
      <w:pPr>
        <w:widowControl w:val="0"/>
        <w:autoSpaceDE w:val="0"/>
        <w:autoSpaceDN w:val="0"/>
        <w:adjustRightInd w:val="0"/>
        <w:spacing w:after="0" w:line="240" w:lineRule="auto"/>
        <w:jc w:val="right"/>
        <w:rPr>
          <w:rFonts w:ascii="Times New Roman" w:hAnsi="Times New Roman" w:cs="Times New Roman"/>
          <w:sz w:val="28"/>
          <w:szCs w:val="28"/>
        </w:rPr>
      </w:pPr>
      <w:r w:rsidRPr="003F0EAA">
        <w:rPr>
          <w:rFonts w:ascii="Times New Roman" w:hAnsi="Times New Roman" w:cs="Times New Roman"/>
          <w:sz w:val="28"/>
          <w:szCs w:val="28"/>
        </w:rPr>
        <w:t>Государственным Советом</w:t>
      </w:r>
    </w:p>
    <w:p w:rsidR="00287BA3" w:rsidRPr="003F0EAA" w:rsidRDefault="00287BA3">
      <w:pPr>
        <w:widowControl w:val="0"/>
        <w:autoSpaceDE w:val="0"/>
        <w:autoSpaceDN w:val="0"/>
        <w:adjustRightInd w:val="0"/>
        <w:spacing w:after="0" w:line="240" w:lineRule="auto"/>
        <w:jc w:val="right"/>
        <w:rPr>
          <w:rFonts w:ascii="Times New Roman" w:hAnsi="Times New Roman" w:cs="Times New Roman"/>
          <w:sz w:val="28"/>
          <w:szCs w:val="28"/>
        </w:rPr>
      </w:pPr>
      <w:r w:rsidRPr="003F0EAA">
        <w:rPr>
          <w:rFonts w:ascii="Times New Roman" w:hAnsi="Times New Roman" w:cs="Times New Roman"/>
          <w:sz w:val="28"/>
          <w:szCs w:val="28"/>
        </w:rPr>
        <w:t>Республики Татарстан</w:t>
      </w:r>
    </w:p>
    <w:p w:rsidR="00287BA3" w:rsidRPr="003F0EAA" w:rsidRDefault="00287BA3">
      <w:pPr>
        <w:widowControl w:val="0"/>
        <w:autoSpaceDE w:val="0"/>
        <w:autoSpaceDN w:val="0"/>
        <w:adjustRightInd w:val="0"/>
        <w:spacing w:after="0" w:line="240" w:lineRule="auto"/>
        <w:jc w:val="right"/>
        <w:rPr>
          <w:rFonts w:ascii="Times New Roman" w:hAnsi="Times New Roman" w:cs="Times New Roman"/>
          <w:sz w:val="28"/>
          <w:szCs w:val="28"/>
        </w:rPr>
      </w:pPr>
      <w:r w:rsidRPr="003F0EAA">
        <w:rPr>
          <w:rFonts w:ascii="Times New Roman" w:hAnsi="Times New Roman" w:cs="Times New Roman"/>
          <w:sz w:val="28"/>
          <w:szCs w:val="28"/>
        </w:rPr>
        <w:t>8 июля 2010 года</w:t>
      </w:r>
    </w:p>
    <w:p w:rsidR="00287BA3" w:rsidRDefault="00287BA3">
      <w:pPr>
        <w:widowControl w:val="0"/>
        <w:autoSpaceDE w:val="0"/>
        <w:autoSpaceDN w:val="0"/>
        <w:adjustRightInd w:val="0"/>
        <w:spacing w:after="0" w:line="240" w:lineRule="auto"/>
        <w:jc w:val="center"/>
        <w:rPr>
          <w:rFonts w:ascii="Times New Roman" w:hAnsi="Times New Roman" w:cs="Times New Roman"/>
          <w:sz w:val="28"/>
          <w:szCs w:val="28"/>
        </w:rPr>
      </w:pPr>
    </w:p>
    <w:p w:rsidR="00467DC3" w:rsidRDefault="00467DC3">
      <w:pPr>
        <w:widowControl w:val="0"/>
        <w:autoSpaceDE w:val="0"/>
        <w:autoSpaceDN w:val="0"/>
        <w:adjustRightInd w:val="0"/>
        <w:spacing w:after="0" w:line="240" w:lineRule="auto"/>
        <w:jc w:val="center"/>
        <w:rPr>
          <w:rFonts w:ascii="Times New Roman" w:hAnsi="Times New Roman" w:cs="Times New Roman"/>
          <w:sz w:val="28"/>
          <w:szCs w:val="28"/>
        </w:rPr>
      </w:pP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proofErr w:type="gramStart"/>
      <w:r w:rsidRPr="00467DC3">
        <w:rPr>
          <w:rFonts w:ascii="Times New Roman" w:hAnsi="Times New Roman" w:cs="Times New Roman"/>
          <w:sz w:val="28"/>
          <w:szCs w:val="28"/>
        </w:rPr>
        <w:t xml:space="preserve">Настоящий Закон в соответствии с Федеральным </w:t>
      </w:r>
      <w:hyperlink r:id="rId6" w:history="1">
        <w:r w:rsidRPr="00467DC3">
          <w:rPr>
            <w:rFonts w:ascii="Times New Roman" w:hAnsi="Times New Roman" w:cs="Times New Roman"/>
            <w:sz w:val="28"/>
            <w:szCs w:val="28"/>
          </w:rPr>
          <w:t>законом</w:t>
        </w:r>
      </w:hyperlink>
      <w:r w:rsidRPr="00467DC3">
        <w:rPr>
          <w:rFonts w:ascii="Times New Roman" w:hAnsi="Times New Roman" w:cs="Times New Roman"/>
          <w:sz w:val="28"/>
          <w:szCs w:val="28"/>
        </w:rPr>
        <w:t xml:space="preserve"> от 6 октября 2003 года № 131-ФЗ «Об общих принципах организации местного самоуправления в Российской Федерации», </w:t>
      </w:r>
      <w:hyperlink r:id="rId7" w:history="1">
        <w:r w:rsidRPr="00467DC3">
          <w:rPr>
            <w:rFonts w:ascii="Times New Roman" w:hAnsi="Times New Roman" w:cs="Times New Roman"/>
            <w:sz w:val="28"/>
            <w:szCs w:val="28"/>
          </w:rPr>
          <w:t>Кодексом</w:t>
        </w:r>
      </w:hyperlink>
      <w:r w:rsidRPr="00467DC3">
        <w:rPr>
          <w:rFonts w:ascii="Times New Roman" w:hAnsi="Times New Roman" w:cs="Times New Roman"/>
          <w:sz w:val="28"/>
          <w:szCs w:val="28"/>
        </w:rPr>
        <w:t xml:space="preserve"> Российской Федерации об административных</w:t>
      </w:r>
      <w:proofErr w:type="gramEnd"/>
      <w:r w:rsidRPr="00467DC3">
        <w:rPr>
          <w:rFonts w:ascii="Times New Roman" w:hAnsi="Times New Roman" w:cs="Times New Roman"/>
          <w:sz w:val="28"/>
          <w:szCs w:val="28"/>
        </w:rPr>
        <w:t xml:space="preserve"> </w:t>
      </w:r>
      <w:proofErr w:type="gramStart"/>
      <w:r w:rsidRPr="00467DC3">
        <w:rPr>
          <w:rFonts w:ascii="Times New Roman" w:hAnsi="Times New Roman" w:cs="Times New Roman"/>
          <w:sz w:val="28"/>
          <w:szCs w:val="28"/>
        </w:rPr>
        <w:t xml:space="preserve">правонарушениях, </w:t>
      </w:r>
      <w:hyperlink r:id="rId8" w:history="1">
        <w:r w:rsidRPr="00467DC3">
          <w:rPr>
            <w:rFonts w:ascii="Times New Roman" w:hAnsi="Times New Roman" w:cs="Times New Roman"/>
            <w:sz w:val="28"/>
            <w:szCs w:val="28"/>
          </w:rPr>
          <w:t>Законом</w:t>
        </w:r>
      </w:hyperlink>
      <w:r w:rsidRPr="00467DC3">
        <w:rPr>
          <w:rFonts w:ascii="Times New Roman" w:hAnsi="Times New Roman" w:cs="Times New Roman"/>
          <w:sz w:val="28"/>
          <w:szCs w:val="28"/>
        </w:rPr>
        <w:t xml:space="preserve"> Республики Татарстан от 28 июля 2004 года № 45-ЗРТ «О местном самоуправлении в Республике Татарстан», </w:t>
      </w:r>
      <w:hyperlink r:id="rId9" w:history="1">
        <w:r w:rsidRPr="00467DC3">
          <w:rPr>
            <w:rFonts w:ascii="Times New Roman" w:hAnsi="Times New Roman" w:cs="Times New Roman"/>
            <w:sz w:val="28"/>
            <w:szCs w:val="28"/>
          </w:rPr>
          <w:t>Кодексом</w:t>
        </w:r>
      </w:hyperlink>
      <w:r w:rsidRPr="00467DC3">
        <w:rPr>
          <w:rFonts w:ascii="Times New Roman" w:hAnsi="Times New Roman" w:cs="Times New Roman"/>
          <w:sz w:val="28"/>
          <w:szCs w:val="28"/>
        </w:rPr>
        <w:t xml:space="preserve"> Республики Татарстан об административных правонарушениях наделяет органы местного самоуправления муниципальных образований в Республике Татарстан (далее - органы местного самоуправления) государственными полномочиями Республики Татарстан по определению перечня должностных лиц, уполномоченных составлять протоколы об административных правонарушениях, предусмотренных </w:t>
      </w:r>
      <w:hyperlink r:id="rId10" w:history="1">
        <w:r w:rsidRPr="00467DC3">
          <w:rPr>
            <w:rFonts w:ascii="Times New Roman" w:hAnsi="Times New Roman" w:cs="Times New Roman"/>
            <w:sz w:val="28"/>
            <w:szCs w:val="28"/>
          </w:rPr>
          <w:t>Кодексом</w:t>
        </w:r>
      </w:hyperlink>
      <w:r>
        <w:rPr>
          <w:rFonts w:ascii="Times New Roman" w:hAnsi="Times New Roman" w:cs="Times New Roman"/>
          <w:sz w:val="28"/>
          <w:szCs w:val="28"/>
        </w:rPr>
        <w:t xml:space="preserve"> Республики Татарстан об административных правонарушениях.</w:t>
      </w:r>
      <w:proofErr w:type="gramEnd"/>
    </w:p>
    <w:p w:rsidR="00467DC3" w:rsidRDefault="00467DC3" w:rsidP="00467DC3">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467DC3" w:rsidRDefault="00467DC3" w:rsidP="00467DC3">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Статья 1. Государственные полномочия, которыми наделяются органы местного самоуправления</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p>
    <w:p w:rsidR="00467DC3" w:rsidRPr="00467DC3" w:rsidRDefault="00CF061C" w:rsidP="00467DC3">
      <w:pPr>
        <w:autoSpaceDE w:val="0"/>
        <w:autoSpaceDN w:val="0"/>
        <w:adjustRightInd w:val="0"/>
        <w:spacing w:after="0" w:line="240" w:lineRule="auto"/>
        <w:ind w:firstLine="540"/>
        <w:jc w:val="both"/>
        <w:rPr>
          <w:rFonts w:ascii="Times New Roman" w:hAnsi="Times New Roman" w:cs="Times New Roman"/>
          <w:sz w:val="28"/>
          <w:szCs w:val="28"/>
        </w:rPr>
      </w:pPr>
      <w:hyperlink r:id="rId11" w:history="1">
        <w:proofErr w:type="gramStart"/>
        <w:r w:rsidR="00467DC3" w:rsidRPr="00467DC3">
          <w:rPr>
            <w:rFonts w:ascii="Times New Roman" w:hAnsi="Times New Roman" w:cs="Times New Roman"/>
            <w:sz w:val="28"/>
            <w:szCs w:val="28"/>
          </w:rPr>
          <w:t>Органы</w:t>
        </w:r>
      </w:hyperlink>
      <w:r w:rsidR="00467DC3" w:rsidRPr="00467DC3">
        <w:rPr>
          <w:rFonts w:ascii="Times New Roman" w:hAnsi="Times New Roman" w:cs="Times New Roman"/>
          <w:sz w:val="28"/>
          <w:szCs w:val="28"/>
        </w:rPr>
        <w:t xml:space="preserve"> местного самоуправления наделяются государственными полномочиями Республики Татарстан по определению перечня должностных лиц, уполномоченных составлять протоколы об административных правонарушениях, предусмотренных </w:t>
      </w:r>
      <w:hyperlink r:id="rId12" w:history="1">
        <w:r w:rsidR="00553250" w:rsidRPr="00553250">
          <w:rPr>
            <w:rFonts w:ascii="Times New Roman" w:hAnsi="Times New Roman" w:cs="Times New Roman"/>
            <w:sz w:val="28"/>
            <w:szCs w:val="28"/>
          </w:rPr>
          <w:t>статьями 2.4</w:t>
        </w:r>
      </w:hyperlink>
      <w:r w:rsidR="00553250" w:rsidRPr="00553250">
        <w:rPr>
          <w:rFonts w:ascii="Times New Roman" w:hAnsi="Times New Roman" w:cs="Times New Roman"/>
          <w:sz w:val="28"/>
          <w:szCs w:val="28"/>
        </w:rPr>
        <w:t xml:space="preserve"> - </w:t>
      </w:r>
      <w:hyperlink r:id="rId13" w:history="1">
        <w:r w:rsidR="00553250" w:rsidRPr="00553250">
          <w:rPr>
            <w:rFonts w:ascii="Times New Roman" w:hAnsi="Times New Roman" w:cs="Times New Roman"/>
            <w:sz w:val="28"/>
            <w:szCs w:val="28"/>
          </w:rPr>
          <w:t>2.8</w:t>
        </w:r>
      </w:hyperlink>
      <w:r w:rsidR="00553250" w:rsidRPr="00553250">
        <w:rPr>
          <w:rFonts w:ascii="Times New Roman" w:hAnsi="Times New Roman" w:cs="Times New Roman"/>
          <w:sz w:val="28"/>
          <w:szCs w:val="28"/>
        </w:rPr>
        <w:t xml:space="preserve">, </w:t>
      </w:r>
      <w:hyperlink r:id="rId14" w:history="1">
        <w:r w:rsidR="00553250" w:rsidRPr="00553250">
          <w:rPr>
            <w:rFonts w:ascii="Times New Roman" w:hAnsi="Times New Roman" w:cs="Times New Roman"/>
            <w:sz w:val="28"/>
            <w:szCs w:val="28"/>
          </w:rPr>
          <w:t>2.12</w:t>
        </w:r>
      </w:hyperlink>
      <w:r w:rsidR="00553250" w:rsidRPr="00553250">
        <w:rPr>
          <w:rFonts w:ascii="Times New Roman" w:hAnsi="Times New Roman" w:cs="Times New Roman"/>
          <w:sz w:val="28"/>
          <w:szCs w:val="28"/>
        </w:rPr>
        <w:t xml:space="preserve"> - </w:t>
      </w:r>
      <w:hyperlink r:id="rId15" w:history="1">
        <w:r w:rsidR="00553250" w:rsidRPr="00553250">
          <w:rPr>
            <w:rFonts w:ascii="Times New Roman" w:hAnsi="Times New Roman" w:cs="Times New Roman"/>
            <w:sz w:val="28"/>
            <w:szCs w:val="28"/>
          </w:rPr>
          <w:t>2.14</w:t>
        </w:r>
      </w:hyperlink>
      <w:r w:rsidR="00553250" w:rsidRPr="00553250">
        <w:rPr>
          <w:rFonts w:ascii="Times New Roman" w:hAnsi="Times New Roman" w:cs="Times New Roman"/>
          <w:sz w:val="28"/>
          <w:szCs w:val="28"/>
        </w:rPr>
        <w:t xml:space="preserve">, </w:t>
      </w:r>
      <w:hyperlink r:id="rId16" w:history="1">
        <w:r w:rsidR="00553250" w:rsidRPr="00553250">
          <w:rPr>
            <w:rFonts w:ascii="Times New Roman" w:hAnsi="Times New Roman" w:cs="Times New Roman"/>
            <w:sz w:val="28"/>
            <w:szCs w:val="28"/>
          </w:rPr>
          <w:t>3.2</w:t>
        </w:r>
      </w:hyperlink>
      <w:r w:rsidR="00553250" w:rsidRPr="00553250">
        <w:rPr>
          <w:rFonts w:ascii="Times New Roman" w:hAnsi="Times New Roman" w:cs="Times New Roman"/>
          <w:sz w:val="28"/>
          <w:szCs w:val="28"/>
        </w:rPr>
        <w:t xml:space="preserve"> - </w:t>
      </w:r>
      <w:hyperlink r:id="rId17" w:history="1">
        <w:r w:rsidR="00553250" w:rsidRPr="00553250">
          <w:rPr>
            <w:rFonts w:ascii="Times New Roman" w:hAnsi="Times New Roman" w:cs="Times New Roman"/>
            <w:sz w:val="28"/>
            <w:szCs w:val="28"/>
          </w:rPr>
          <w:t>3.8</w:t>
        </w:r>
      </w:hyperlink>
      <w:r w:rsidR="00553250" w:rsidRPr="00553250">
        <w:rPr>
          <w:rFonts w:ascii="Times New Roman" w:hAnsi="Times New Roman" w:cs="Times New Roman"/>
          <w:sz w:val="28"/>
          <w:szCs w:val="28"/>
        </w:rPr>
        <w:t xml:space="preserve">, </w:t>
      </w:r>
      <w:hyperlink r:id="rId18" w:history="1">
        <w:r w:rsidR="00553250" w:rsidRPr="00553250">
          <w:rPr>
            <w:rFonts w:ascii="Times New Roman" w:hAnsi="Times New Roman" w:cs="Times New Roman"/>
            <w:sz w:val="28"/>
            <w:szCs w:val="28"/>
          </w:rPr>
          <w:t>3.10</w:t>
        </w:r>
      </w:hyperlink>
      <w:r w:rsidR="00553250" w:rsidRPr="00553250">
        <w:rPr>
          <w:rFonts w:ascii="Times New Roman" w:hAnsi="Times New Roman" w:cs="Times New Roman"/>
          <w:sz w:val="28"/>
          <w:szCs w:val="28"/>
        </w:rPr>
        <w:t xml:space="preserve"> (в отношении граждан), </w:t>
      </w:r>
      <w:hyperlink r:id="rId19" w:history="1">
        <w:r w:rsidR="00553250" w:rsidRPr="00553250">
          <w:rPr>
            <w:rFonts w:ascii="Times New Roman" w:hAnsi="Times New Roman" w:cs="Times New Roman"/>
            <w:sz w:val="28"/>
            <w:szCs w:val="28"/>
          </w:rPr>
          <w:t>3.11</w:t>
        </w:r>
      </w:hyperlink>
      <w:r w:rsidR="00553250" w:rsidRPr="00553250">
        <w:rPr>
          <w:rFonts w:ascii="Times New Roman" w:hAnsi="Times New Roman" w:cs="Times New Roman"/>
          <w:sz w:val="28"/>
          <w:szCs w:val="28"/>
        </w:rPr>
        <w:t xml:space="preserve">, </w:t>
      </w:r>
      <w:hyperlink r:id="rId20" w:history="1">
        <w:r w:rsidR="00553250" w:rsidRPr="00553250">
          <w:rPr>
            <w:rFonts w:ascii="Times New Roman" w:hAnsi="Times New Roman" w:cs="Times New Roman"/>
            <w:sz w:val="28"/>
            <w:szCs w:val="28"/>
          </w:rPr>
          <w:t>3.14</w:t>
        </w:r>
      </w:hyperlink>
      <w:r w:rsidR="00553250" w:rsidRPr="00553250">
        <w:rPr>
          <w:rFonts w:ascii="Times New Roman" w:hAnsi="Times New Roman" w:cs="Times New Roman"/>
          <w:sz w:val="28"/>
          <w:szCs w:val="28"/>
        </w:rPr>
        <w:t xml:space="preserve"> - </w:t>
      </w:r>
      <w:hyperlink r:id="rId21" w:history="1">
        <w:r w:rsidR="00553250" w:rsidRPr="00553250">
          <w:rPr>
            <w:rFonts w:ascii="Times New Roman" w:hAnsi="Times New Roman" w:cs="Times New Roman"/>
            <w:sz w:val="28"/>
            <w:szCs w:val="28"/>
          </w:rPr>
          <w:t>3.16</w:t>
        </w:r>
      </w:hyperlink>
      <w:r w:rsidR="00553250" w:rsidRPr="00553250">
        <w:rPr>
          <w:rFonts w:ascii="Times New Roman" w:hAnsi="Times New Roman" w:cs="Times New Roman"/>
          <w:sz w:val="28"/>
          <w:szCs w:val="28"/>
        </w:rPr>
        <w:t>,</w:t>
      </w:r>
      <w:proofErr w:type="gramEnd"/>
      <w:r w:rsidR="00553250" w:rsidRPr="00553250">
        <w:rPr>
          <w:rFonts w:ascii="Times New Roman" w:hAnsi="Times New Roman" w:cs="Times New Roman"/>
          <w:sz w:val="28"/>
          <w:szCs w:val="28"/>
        </w:rPr>
        <w:t xml:space="preserve"> </w:t>
      </w:r>
      <w:hyperlink r:id="rId22" w:history="1">
        <w:r w:rsidR="00553250" w:rsidRPr="00553250">
          <w:rPr>
            <w:rFonts w:ascii="Times New Roman" w:hAnsi="Times New Roman" w:cs="Times New Roman"/>
            <w:sz w:val="28"/>
            <w:szCs w:val="28"/>
          </w:rPr>
          <w:t>4.4</w:t>
        </w:r>
      </w:hyperlink>
      <w:r w:rsidR="00553250" w:rsidRPr="00553250">
        <w:rPr>
          <w:rFonts w:ascii="Times New Roman" w:hAnsi="Times New Roman" w:cs="Times New Roman"/>
          <w:sz w:val="28"/>
          <w:szCs w:val="28"/>
        </w:rPr>
        <w:t xml:space="preserve">, </w:t>
      </w:r>
      <w:hyperlink r:id="rId23" w:history="1">
        <w:r w:rsidR="00553250" w:rsidRPr="00553250">
          <w:rPr>
            <w:rFonts w:ascii="Times New Roman" w:hAnsi="Times New Roman" w:cs="Times New Roman"/>
            <w:sz w:val="28"/>
            <w:szCs w:val="28"/>
          </w:rPr>
          <w:t>5.1</w:t>
        </w:r>
      </w:hyperlink>
      <w:r w:rsidR="00553250" w:rsidRPr="00553250">
        <w:rPr>
          <w:rFonts w:ascii="Times New Roman" w:hAnsi="Times New Roman" w:cs="Times New Roman"/>
          <w:sz w:val="28"/>
          <w:szCs w:val="28"/>
        </w:rPr>
        <w:t xml:space="preserve">, </w:t>
      </w:r>
      <w:hyperlink r:id="rId24" w:history="1">
        <w:r w:rsidR="00553250" w:rsidRPr="00553250">
          <w:rPr>
            <w:rFonts w:ascii="Times New Roman" w:hAnsi="Times New Roman" w:cs="Times New Roman"/>
            <w:sz w:val="28"/>
            <w:szCs w:val="28"/>
          </w:rPr>
          <w:t>5.2</w:t>
        </w:r>
      </w:hyperlink>
      <w:r w:rsidR="00553250" w:rsidRPr="00553250">
        <w:rPr>
          <w:rFonts w:ascii="Times New Roman" w:hAnsi="Times New Roman" w:cs="Times New Roman"/>
          <w:sz w:val="28"/>
          <w:szCs w:val="28"/>
        </w:rPr>
        <w:t xml:space="preserve">, </w:t>
      </w:r>
      <w:hyperlink r:id="rId25" w:history="1">
        <w:r w:rsidR="00553250" w:rsidRPr="00553250">
          <w:rPr>
            <w:rFonts w:ascii="Times New Roman" w:hAnsi="Times New Roman" w:cs="Times New Roman"/>
            <w:sz w:val="28"/>
            <w:szCs w:val="28"/>
          </w:rPr>
          <w:t>5.6</w:t>
        </w:r>
      </w:hyperlink>
      <w:r w:rsidR="00467DC3" w:rsidRPr="00467DC3">
        <w:rPr>
          <w:rFonts w:ascii="Times New Roman" w:hAnsi="Times New Roman" w:cs="Times New Roman"/>
          <w:sz w:val="28"/>
          <w:szCs w:val="28"/>
        </w:rPr>
        <w:t xml:space="preserve"> (в отношении муниципальных перевозок, осуществляемых на территориях соответствующих муниципальных образований) Кодекса Республики Татарстан об административных правонарушениях (далее - государственные полномочия).</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p>
    <w:p w:rsidR="00467DC3" w:rsidRDefault="00467DC3" w:rsidP="00467DC3">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lastRenderedPageBreak/>
        <w:t>Статья 1.1. Наименования муниципальных образований в Республике Татарстан, органы местного самоуправления которых наделяются государственными полномочиями</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Государственными полномочиями наделяются органы местного самоуправления следующих муниципальных образований в Республике Татарстан:</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город Казань, город Набережные Челны, </w:t>
      </w:r>
      <w:proofErr w:type="spellStart"/>
      <w:r>
        <w:rPr>
          <w:rFonts w:ascii="Times New Roman" w:hAnsi="Times New Roman" w:cs="Times New Roman"/>
          <w:sz w:val="28"/>
          <w:szCs w:val="28"/>
        </w:rPr>
        <w:t>Агрызский</w:t>
      </w:r>
      <w:proofErr w:type="spellEnd"/>
      <w:r>
        <w:rPr>
          <w:rFonts w:ascii="Times New Roman" w:hAnsi="Times New Roman" w:cs="Times New Roman"/>
          <w:sz w:val="28"/>
          <w:szCs w:val="28"/>
        </w:rPr>
        <w:t xml:space="preserve"> муниципальный район, </w:t>
      </w:r>
      <w:proofErr w:type="spellStart"/>
      <w:r>
        <w:rPr>
          <w:rFonts w:ascii="Times New Roman" w:hAnsi="Times New Roman" w:cs="Times New Roman"/>
          <w:sz w:val="28"/>
          <w:szCs w:val="28"/>
        </w:rPr>
        <w:t>Азнакаевский</w:t>
      </w:r>
      <w:proofErr w:type="spellEnd"/>
      <w:r>
        <w:rPr>
          <w:rFonts w:ascii="Times New Roman" w:hAnsi="Times New Roman" w:cs="Times New Roman"/>
          <w:sz w:val="28"/>
          <w:szCs w:val="28"/>
        </w:rPr>
        <w:t xml:space="preserve"> муниципальный район, </w:t>
      </w:r>
      <w:proofErr w:type="spellStart"/>
      <w:r>
        <w:rPr>
          <w:rFonts w:ascii="Times New Roman" w:hAnsi="Times New Roman" w:cs="Times New Roman"/>
          <w:sz w:val="28"/>
          <w:szCs w:val="28"/>
        </w:rPr>
        <w:t>Аксубаевский</w:t>
      </w:r>
      <w:proofErr w:type="spellEnd"/>
      <w:r>
        <w:rPr>
          <w:rFonts w:ascii="Times New Roman" w:hAnsi="Times New Roman" w:cs="Times New Roman"/>
          <w:sz w:val="28"/>
          <w:szCs w:val="28"/>
        </w:rPr>
        <w:t xml:space="preserve"> муниципальный район, </w:t>
      </w:r>
      <w:proofErr w:type="spellStart"/>
      <w:r>
        <w:rPr>
          <w:rFonts w:ascii="Times New Roman" w:hAnsi="Times New Roman" w:cs="Times New Roman"/>
          <w:sz w:val="28"/>
          <w:szCs w:val="28"/>
        </w:rPr>
        <w:t>Актанышский</w:t>
      </w:r>
      <w:proofErr w:type="spellEnd"/>
      <w:r>
        <w:rPr>
          <w:rFonts w:ascii="Times New Roman" w:hAnsi="Times New Roman" w:cs="Times New Roman"/>
          <w:sz w:val="28"/>
          <w:szCs w:val="28"/>
        </w:rPr>
        <w:t xml:space="preserve"> муниципальный район, Алексеевский муниципальный район, </w:t>
      </w:r>
      <w:proofErr w:type="spellStart"/>
      <w:r>
        <w:rPr>
          <w:rFonts w:ascii="Times New Roman" w:hAnsi="Times New Roman" w:cs="Times New Roman"/>
          <w:sz w:val="28"/>
          <w:szCs w:val="28"/>
        </w:rPr>
        <w:t>Алькеевский</w:t>
      </w:r>
      <w:proofErr w:type="spellEnd"/>
      <w:r>
        <w:rPr>
          <w:rFonts w:ascii="Times New Roman" w:hAnsi="Times New Roman" w:cs="Times New Roman"/>
          <w:sz w:val="28"/>
          <w:szCs w:val="28"/>
        </w:rPr>
        <w:t xml:space="preserve"> муниципальный район, </w:t>
      </w:r>
      <w:proofErr w:type="spellStart"/>
      <w:r>
        <w:rPr>
          <w:rFonts w:ascii="Times New Roman" w:hAnsi="Times New Roman" w:cs="Times New Roman"/>
          <w:sz w:val="28"/>
          <w:szCs w:val="28"/>
        </w:rPr>
        <w:t>Альметьевский</w:t>
      </w:r>
      <w:proofErr w:type="spellEnd"/>
      <w:r>
        <w:rPr>
          <w:rFonts w:ascii="Times New Roman" w:hAnsi="Times New Roman" w:cs="Times New Roman"/>
          <w:sz w:val="28"/>
          <w:szCs w:val="28"/>
        </w:rPr>
        <w:t xml:space="preserve"> муниципальный район, </w:t>
      </w:r>
      <w:proofErr w:type="spellStart"/>
      <w:r>
        <w:rPr>
          <w:rFonts w:ascii="Times New Roman" w:hAnsi="Times New Roman" w:cs="Times New Roman"/>
          <w:sz w:val="28"/>
          <w:szCs w:val="28"/>
        </w:rPr>
        <w:t>Апастовский</w:t>
      </w:r>
      <w:proofErr w:type="spellEnd"/>
      <w:r>
        <w:rPr>
          <w:rFonts w:ascii="Times New Roman" w:hAnsi="Times New Roman" w:cs="Times New Roman"/>
          <w:sz w:val="28"/>
          <w:szCs w:val="28"/>
        </w:rPr>
        <w:t xml:space="preserve"> муниципальный район, Арский муниципальный район, </w:t>
      </w:r>
      <w:proofErr w:type="spellStart"/>
      <w:r>
        <w:rPr>
          <w:rFonts w:ascii="Times New Roman" w:hAnsi="Times New Roman" w:cs="Times New Roman"/>
          <w:sz w:val="28"/>
          <w:szCs w:val="28"/>
        </w:rPr>
        <w:t>Атнинский</w:t>
      </w:r>
      <w:proofErr w:type="spellEnd"/>
      <w:r>
        <w:rPr>
          <w:rFonts w:ascii="Times New Roman" w:hAnsi="Times New Roman" w:cs="Times New Roman"/>
          <w:sz w:val="28"/>
          <w:szCs w:val="28"/>
        </w:rPr>
        <w:t xml:space="preserve"> муниципальный район, </w:t>
      </w:r>
      <w:proofErr w:type="spellStart"/>
      <w:r>
        <w:rPr>
          <w:rFonts w:ascii="Times New Roman" w:hAnsi="Times New Roman" w:cs="Times New Roman"/>
          <w:sz w:val="28"/>
          <w:szCs w:val="28"/>
        </w:rPr>
        <w:t>Бавлинский</w:t>
      </w:r>
      <w:proofErr w:type="spellEnd"/>
      <w:r>
        <w:rPr>
          <w:rFonts w:ascii="Times New Roman" w:hAnsi="Times New Roman" w:cs="Times New Roman"/>
          <w:sz w:val="28"/>
          <w:szCs w:val="28"/>
        </w:rPr>
        <w:t xml:space="preserve"> муниципальный район, </w:t>
      </w:r>
      <w:proofErr w:type="spellStart"/>
      <w:r>
        <w:rPr>
          <w:rFonts w:ascii="Times New Roman" w:hAnsi="Times New Roman" w:cs="Times New Roman"/>
          <w:sz w:val="28"/>
          <w:szCs w:val="28"/>
        </w:rPr>
        <w:t>Балтасинский</w:t>
      </w:r>
      <w:proofErr w:type="spellEnd"/>
      <w:r>
        <w:rPr>
          <w:rFonts w:ascii="Times New Roman" w:hAnsi="Times New Roman" w:cs="Times New Roman"/>
          <w:sz w:val="28"/>
          <w:szCs w:val="28"/>
        </w:rPr>
        <w:t xml:space="preserve"> муниципальный район, </w:t>
      </w:r>
      <w:proofErr w:type="spellStart"/>
      <w:r>
        <w:rPr>
          <w:rFonts w:ascii="Times New Roman" w:hAnsi="Times New Roman" w:cs="Times New Roman"/>
          <w:sz w:val="28"/>
          <w:szCs w:val="28"/>
        </w:rPr>
        <w:t>Бугульминский</w:t>
      </w:r>
      <w:proofErr w:type="spellEnd"/>
      <w:r>
        <w:rPr>
          <w:rFonts w:ascii="Times New Roman" w:hAnsi="Times New Roman" w:cs="Times New Roman"/>
          <w:sz w:val="28"/>
          <w:szCs w:val="28"/>
        </w:rPr>
        <w:t xml:space="preserve"> муниципальный район, </w:t>
      </w:r>
      <w:proofErr w:type="spellStart"/>
      <w:r>
        <w:rPr>
          <w:rFonts w:ascii="Times New Roman" w:hAnsi="Times New Roman" w:cs="Times New Roman"/>
          <w:sz w:val="28"/>
          <w:szCs w:val="28"/>
        </w:rPr>
        <w:t>Буинский</w:t>
      </w:r>
      <w:proofErr w:type="spellEnd"/>
      <w:r>
        <w:rPr>
          <w:rFonts w:ascii="Times New Roman" w:hAnsi="Times New Roman" w:cs="Times New Roman"/>
          <w:sz w:val="28"/>
          <w:szCs w:val="28"/>
        </w:rPr>
        <w:t xml:space="preserve"> муниципальный район, </w:t>
      </w:r>
      <w:proofErr w:type="spellStart"/>
      <w:r>
        <w:rPr>
          <w:rFonts w:ascii="Times New Roman" w:hAnsi="Times New Roman" w:cs="Times New Roman"/>
          <w:sz w:val="28"/>
          <w:szCs w:val="28"/>
        </w:rPr>
        <w:t>Верхнеуслонский</w:t>
      </w:r>
      <w:proofErr w:type="spellEnd"/>
      <w:r>
        <w:rPr>
          <w:rFonts w:ascii="Times New Roman" w:hAnsi="Times New Roman" w:cs="Times New Roman"/>
          <w:sz w:val="28"/>
          <w:szCs w:val="28"/>
        </w:rPr>
        <w:t xml:space="preserve"> муниципальный район, </w:t>
      </w:r>
      <w:proofErr w:type="spellStart"/>
      <w:r>
        <w:rPr>
          <w:rFonts w:ascii="Times New Roman" w:hAnsi="Times New Roman" w:cs="Times New Roman"/>
          <w:sz w:val="28"/>
          <w:szCs w:val="28"/>
        </w:rPr>
        <w:t>Высокогорский</w:t>
      </w:r>
      <w:proofErr w:type="spellEnd"/>
      <w:r>
        <w:rPr>
          <w:rFonts w:ascii="Times New Roman" w:hAnsi="Times New Roman" w:cs="Times New Roman"/>
          <w:sz w:val="28"/>
          <w:szCs w:val="28"/>
        </w:rPr>
        <w:t xml:space="preserve"> муниципальный район, </w:t>
      </w:r>
      <w:proofErr w:type="spellStart"/>
      <w:r>
        <w:rPr>
          <w:rFonts w:ascii="Times New Roman" w:hAnsi="Times New Roman" w:cs="Times New Roman"/>
          <w:sz w:val="28"/>
          <w:szCs w:val="28"/>
        </w:rPr>
        <w:t>Дрожжановский</w:t>
      </w:r>
      <w:proofErr w:type="spellEnd"/>
      <w:r>
        <w:rPr>
          <w:rFonts w:ascii="Times New Roman" w:hAnsi="Times New Roman" w:cs="Times New Roman"/>
          <w:sz w:val="28"/>
          <w:szCs w:val="28"/>
        </w:rPr>
        <w:t xml:space="preserve"> муниципальный район, </w:t>
      </w:r>
      <w:proofErr w:type="spellStart"/>
      <w:r>
        <w:rPr>
          <w:rFonts w:ascii="Times New Roman" w:hAnsi="Times New Roman" w:cs="Times New Roman"/>
          <w:sz w:val="28"/>
          <w:szCs w:val="28"/>
        </w:rPr>
        <w:t>Елабужский</w:t>
      </w:r>
      <w:proofErr w:type="spellEnd"/>
      <w:r>
        <w:rPr>
          <w:rFonts w:ascii="Times New Roman" w:hAnsi="Times New Roman" w:cs="Times New Roman"/>
          <w:sz w:val="28"/>
          <w:szCs w:val="28"/>
        </w:rPr>
        <w:t xml:space="preserve"> муниципальный район, </w:t>
      </w:r>
      <w:proofErr w:type="spellStart"/>
      <w:r>
        <w:rPr>
          <w:rFonts w:ascii="Times New Roman" w:hAnsi="Times New Roman" w:cs="Times New Roman"/>
          <w:sz w:val="28"/>
          <w:szCs w:val="28"/>
        </w:rPr>
        <w:t>Заинский</w:t>
      </w:r>
      <w:proofErr w:type="spellEnd"/>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муниципальный район, </w:t>
      </w:r>
      <w:proofErr w:type="spellStart"/>
      <w:r>
        <w:rPr>
          <w:rFonts w:ascii="Times New Roman" w:hAnsi="Times New Roman" w:cs="Times New Roman"/>
          <w:sz w:val="28"/>
          <w:szCs w:val="28"/>
        </w:rPr>
        <w:t>Зеленодольский</w:t>
      </w:r>
      <w:proofErr w:type="spellEnd"/>
      <w:r>
        <w:rPr>
          <w:rFonts w:ascii="Times New Roman" w:hAnsi="Times New Roman" w:cs="Times New Roman"/>
          <w:sz w:val="28"/>
          <w:szCs w:val="28"/>
        </w:rPr>
        <w:t xml:space="preserve"> муниципальный район, </w:t>
      </w:r>
      <w:proofErr w:type="spellStart"/>
      <w:r>
        <w:rPr>
          <w:rFonts w:ascii="Times New Roman" w:hAnsi="Times New Roman" w:cs="Times New Roman"/>
          <w:sz w:val="28"/>
          <w:szCs w:val="28"/>
        </w:rPr>
        <w:t>Кайбицкий</w:t>
      </w:r>
      <w:proofErr w:type="spellEnd"/>
      <w:r>
        <w:rPr>
          <w:rFonts w:ascii="Times New Roman" w:hAnsi="Times New Roman" w:cs="Times New Roman"/>
          <w:sz w:val="28"/>
          <w:szCs w:val="28"/>
        </w:rPr>
        <w:t xml:space="preserve"> муниципальный район, </w:t>
      </w:r>
      <w:proofErr w:type="spellStart"/>
      <w:r>
        <w:rPr>
          <w:rFonts w:ascii="Times New Roman" w:hAnsi="Times New Roman" w:cs="Times New Roman"/>
          <w:sz w:val="28"/>
          <w:szCs w:val="28"/>
        </w:rPr>
        <w:t>Камско-Устьинский</w:t>
      </w:r>
      <w:proofErr w:type="spellEnd"/>
      <w:r>
        <w:rPr>
          <w:rFonts w:ascii="Times New Roman" w:hAnsi="Times New Roman" w:cs="Times New Roman"/>
          <w:sz w:val="28"/>
          <w:szCs w:val="28"/>
        </w:rPr>
        <w:t xml:space="preserve"> муниципальный район, </w:t>
      </w:r>
      <w:proofErr w:type="spellStart"/>
      <w:r>
        <w:rPr>
          <w:rFonts w:ascii="Times New Roman" w:hAnsi="Times New Roman" w:cs="Times New Roman"/>
          <w:sz w:val="28"/>
          <w:szCs w:val="28"/>
        </w:rPr>
        <w:t>Кукморский</w:t>
      </w:r>
      <w:proofErr w:type="spellEnd"/>
      <w:r>
        <w:rPr>
          <w:rFonts w:ascii="Times New Roman" w:hAnsi="Times New Roman" w:cs="Times New Roman"/>
          <w:sz w:val="28"/>
          <w:szCs w:val="28"/>
        </w:rPr>
        <w:t xml:space="preserve"> муниципальный район, </w:t>
      </w:r>
      <w:proofErr w:type="spellStart"/>
      <w:r>
        <w:rPr>
          <w:rFonts w:ascii="Times New Roman" w:hAnsi="Times New Roman" w:cs="Times New Roman"/>
          <w:sz w:val="28"/>
          <w:szCs w:val="28"/>
        </w:rPr>
        <w:t>Лаишевский</w:t>
      </w:r>
      <w:proofErr w:type="spellEnd"/>
      <w:r>
        <w:rPr>
          <w:rFonts w:ascii="Times New Roman" w:hAnsi="Times New Roman" w:cs="Times New Roman"/>
          <w:sz w:val="28"/>
          <w:szCs w:val="28"/>
        </w:rPr>
        <w:t xml:space="preserve"> муниципальный район, </w:t>
      </w:r>
      <w:proofErr w:type="spellStart"/>
      <w:r>
        <w:rPr>
          <w:rFonts w:ascii="Times New Roman" w:hAnsi="Times New Roman" w:cs="Times New Roman"/>
          <w:sz w:val="28"/>
          <w:szCs w:val="28"/>
        </w:rPr>
        <w:t>Лениногорский</w:t>
      </w:r>
      <w:proofErr w:type="spellEnd"/>
      <w:r>
        <w:rPr>
          <w:rFonts w:ascii="Times New Roman" w:hAnsi="Times New Roman" w:cs="Times New Roman"/>
          <w:sz w:val="28"/>
          <w:szCs w:val="28"/>
        </w:rPr>
        <w:t xml:space="preserve"> муниципальный район, </w:t>
      </w:r>
      <w:proofErr w:type="spellStart"/>
      <w:r>
        <w:rPr>
          <w:rFonts w:ascii="Times New Roman" w:hAnsi="Times New Roman" w:cs="Times New Roman"/>
          <w:sz w:val="28"/>
          <w:szCs w:val="28"/>
        </w:rPr>
        <w:t>Мамадышский</w:t>
      </w:r>
      <w:proofErr w:type="spellEnd"/>
      <w:r>
        <w:rPr>
          <w:rFonts w:ascii="Times New Roman" w:hAnsi="Times New Roman" w:cs="Times New Roman"/>
          <w:sz w:val="28"/>
          <w:szCs w:val="28"/>
        </w:rPr>
        <w:t xml:space="preserve"> муниципальный район, Менделеевский муниципальный район, </w:t>
      </w:r>
      <w:proofErr w:type="spellStart"/>
      <w:r>
        <w:rPr>
          <w:rFonts w:ascii="Times New Roman" w:hAnsi="Times New Roman" w:cs="Times New Roman"/>
          <w:sz w:val="28"/>
          <w:szCs w:val="28"/>
        </w:rPr>
        <w:t>Мензелинский</w:t>
      </w:r>
      <w:proofErr w:type="spellEnd"/>
      <w:r>
        <w:rPr>
          <w:rFonts w:ascii="Times New Roman" w:hAnsi="Times New Roman" w:cs="Times New Roman"/>
          <w:sz w:val="28"/>
          <w:szCs w:val="28"/>
        </w:rPr>
        <w:t xml:space="preserve"> муниципальный район, </w:t>
      </w:r>
      <w:proofErr w:type="spellStart"/>
      <w:r>
        <w:rPr>
          <w:rFonts w:ascii="Times New Roman" w:hAnsi="Times New Roman" w:cs="Times New Roman"/>
          <w:sz w:val="28"/>
          <w:szCs w:val="28"/>
        </w:rPr>
        <w:t>Муслюмовский</w:t>
      </w:r>
      <w:proofErr w:type="spellEnd"/>
      <w:r>
        <w:rPr>
          <w:rFonts w:ascii="Times New Roman" w:hAnsi="Times New Roman" w:cs="Times New Roman"/>
          <w:sz w:val="28"/>
          <w:szCs w:val="28"/>
        </w:rPr>
        <w:t xml:space="preserve"> муниципальный район, Нижнекамский муниципальный район, </w:t>
      </w:r>
      <w:proofErr w:type="spellStart"/>
      <w:r>
        <w:rPr>
          <w:rFonts w:ascii="Times New Roman" w:hAnsi="Times New Roman" w:cs="Times New Roman"/>
          <w:sz w:val="28"/>
          <w:szCs w:val="28"/>
        </w:rPr>
        <w:t>Новошешминский</w:t>
      </w:r>
      <w:proofErr w:type="spellEnd"/>
      <w:r>
        <w:rPr>
          <w:rFonts w:ascii="Times New Roman" w:hAnsi="Times New Roman" w:cs="Times New Roman"/>
          <w:sz w:val="28"/>
          <w:szCs w:val="28"/>
        </w:rPr>
        <w:t xml:space="preserve"> муниципальный район, </w:t>
      </w:r>
      <w:proofErr w:type="spellStart"/>
      <w:r>
        <w:rPr>
          <w:rFonts w:ascii="Times New Roman" w:hAnsi="Times New Roman" w:cs="Times New Roman"/>
          <w:sz w:val="28"/>
          <w:szCs w:val="28"/>
        </w:rPr>
        <w:t>Нурлатский</w:t>
      </w:r>
      <w:proofErr w:type="spellEnd"/>
      <w:r>
        <w:rPr>
          <w:rFonts w:ascii="Times New Roman" w:hAnsi="Times New Roman" w:cs="Times New Roman"/>
          <w:sz w:val="28"/>
          <w:szCs w:val="28"/>
        </w:rPr>
        <w:t xml:space="preserve"> муниципальный район, </w:t>
      </w:r>
      <w:proofErr w:type="spellStart"/>
      <w:r>
        <w:rPr>
          <w:rFonts w:ascii="Times New Roman" w:hAnsi="Times New Roman" w:cs="Times New Roman"/>
          <w:sz w:val="28"/>
          <w:szCs w:val="28"/>
        </w:rPr>
        <w:t>Пестречинский</w:t>
      </w:r>
      <w:proofErr w:type="spellEnd"/>
      <w:r>
        <w:rPr>
          <w:rFonts w:ascii="Times New Roman" w:hAnsi="Times New Roman" w:cs="Times New Roman"/>
          <w:sz w:val="28"/>
          <w:szCs w:val="28"/>
        </w:rPr>
        <w:t xml:space="preserve"> муниципальный район, </w:t>
      </w:r>
      <w:proofErr w:type="spellStart"/>
      <w:r>
        <w:rPr>
          <w:rFonts w:ascii="Times New Roman" w:hAnsi="Times New Roman" w:cs="Times New Roman"/>
          <w:sz w:val="28"/>
          <w:szCs w:val="28"/>
        </w:rPr>
        <w:t>Рыбно-Слободский</w:t>
      </w:r>
      <w:proofErr w:type="spellEnd"/>
      <w:r>
        <w:rPr>
          <w:rFonts w:ascii="Times New Roman" w:hAnsi="Times New Roman" w:cs="Times New Roman"/>
          <w:sz w:val="28"/>
          <w:szCs w:val="28"/>
        </w:rPr>
        <w:t xml:space="preserve"> муниципальный район, </w:t>
      </w:r>
      <w:proofErr w:type="spellStart"/>
      <w:r>
        <w:rPr>
          <w:rFonts w:ascii="Times New Roman" w:hAnsi="Times New Roman" w:cs="Times New Roman"/>
          <w:sz w:val="28"/>
          <w:szCs w:val="28"/>
        </w:rPr>
        <w:t>Сабинский</w:t>
      </w:r>
      <w:proofErr w:type="spellEnd"/>
      <w:r>
        <w:rPr>
          <w:rFonts w:ascii="Times New Roman" w:hAnsi="Times New Roman" w:cs="Times New Roman"/>
          <w:sz w:val="28"/>
          <w:szCs w:val="28"/>
        </w:rPr>
        <w:t xml:space="preserve"> муниципальный район, </w:t>
      </w:r>
      <w:proofErr w:type="spellStart"/>
      <w:r>
        <w:rPr>
          <w:rFonts w:ascii="Times New Roman" w:hAnsi="Times New Roman" w:cs="Times New Roman"/>
          <w:sz w:val="28"/>
          <w:szCs w:val="28"/>
        </w:rPr>
        <w:t>Сармановский</w:t>
      </w:r>
      <w:proofErr w:type="spellEnd"/>
      <w:r>
        <w:rPr>
          <w:rFonts w:ascii="Times New Roman" w:hAnsi="Times New Roman" w:cs="Times New Roman"/>
          <w:sz w:val="28"/>
          <w:szCs w:val="28"/>
        </w:rPr>
        <w:t xml:space="preserve"> муниципальный район, Спасский муниципальный район, </w:t>
      </w:r>
      <w:proofErr w:type="spellStart"/>
      <w:r>
        <w:rPr>
          <w:rFonts w:ascii="Times New Roman" w:hAnsi="Times New Roman" w:cs="Times New Roman"/>
          <w:sz w:val="28"/>
          <w:szCs w:val="28"/>
        </w:rPr>
        <w:t>Тетюшский</w:t>
      </w:r>
      <w:proofErr w:type="spellEnd"/>
      <w:r>
        <w:rPr>
          <w:rFonts w:ascii="Times New Roman" w:hAnsi="Times New Roman" w:cs="Times New Roman"/>
          <w:sz w:val="28"/>
          <w:szCs w:val="28"/>
        </w:rPr>
        <w:t xml:space="preserve"> муниципальный район, </w:t>
      </w:r>
      <w:proofErr w:type="spellStart"/>
      <w:r>
        <w:rPr>
          <w:rFonts w:ascii="Times New Roman" w:hAnsi="Times New Roman" w:cs="Times New Roman"/>
          <w:sz w:val="28"/>
          <w:szCs w:val="28"/>
        </w:rPr>
        <w:t>Тукаевский</w:t>
      </w:r>
      <w:proofErr w:type="spellEnd"/>
      <w:proofErr w:type="gramEnd"/>
      <w:r>
        <w:rPr>
          <w:rFonts w:ascii="Times New Roman" w:hAnsi="Times New Roman" w:cs="Times New Roman"/>
          <w:sz w:val="28"/>
          <w:szCs w:val="28"/>
        </w:rPr>
        <w:t xml:space="preserve"> муниципальный район, </w:t>
      </w:r>
      <w:proofErr w:type="spellStart"/>
      <w:r>
        <w:rPr>
          <w:rFonts w:ascii="Times New Roman" w:hAnsi="Times New Roman" w:cs="Times New Roman"/>
          <w:sz w:val="28"/>
          <w:szCs w:val="28"/>
        </w:rPr>
        <w:t>Тюлячинский</w:t>
      </w:r>
      <w:proofErr w:type="spellEnd"/>
      <w:r>
        <w:rPr>
          <w:rFonts w:ascii="Times New Roman" w:hAnsi="Times New Roman" w:cs="Times New Roman"/>
          <w:sz w:val="28"/>
          <w:szCs w:val="28"/>
        </w:rPr>
        <w:t xml:space="preserve"> муниципальный район, </w:t>
      </w:r>
      <w:proofErr w:type="spellStart"/>
      <w:r>
        <w:rPr>
          <w:rFonts w:ascii="Times New Roman" w:hAnsi="Times New Roman" w:cs="Times New Roman"/>
          <w:sz w:val="28"/>
          <w:szCs w:val="28"/>
        </w:rPr>
        <w:t>Черемшанский</w:t>
      </w:r>
      <w:proofErr w:type="spellEnd"/>
      <w:r>
        <w:rPr>
          <w:rFonts w:ascii="Times New Roman" w:hAnsi="Times New Roman" w:cs="Times New Roman"/>
          <w:sz w:val="28"/>
          <w:szCs w:val="28"/>
        </w:rPr>
        <w:t xml:space="preserve"> муниципальный район, </w:t>
      </w:r>
      <w:proofErr w:type="spellStart"/>
      <w:r>
        <w:rPr>
          <w:rFonts w:ascii="Times New Roman" w:hAnsi="Times New Roman" w:cs="Times New Roman"/>
          <w:sz w:val="28"/>
          <w:szCs w:val="28"/>
        </w:rPr>
        <w:t>Чистопольский</w:t>
      </w:r>
      <w:proofErr w:type="spellEnd"/>
      <w:r>
        <w:rPr>
          <w:rFonts w:ascii="Times New Roman" w:hAnsi="Times New Roman" w:cs="Times New Roman"/>
          <w:sz w:val="28"/>
          <w:szCs w:val="28"/>
        </w:rPr>
        <w:t xml:space="preserve"> муниципальный район, </w:t>
      </w:r>
      <w:proofErr w:type="spellStart"/>
      <w:r>
        <w:rPr>
          <w:rFonts w:ascii="Times New Roman" w:hAnsi="Times New Roman" w:cs="Times New Roman"/>
          <w:sz w:val="28"/>
          <w:szCs w:val="28"/>
        </w:rPr>
        <w:t>Ютазинский</w:t>
      </w:r>
      <w:proofErr w:type="spellEnd"/>
      <w:r>
        <w:rPr>
          <w:rFonts w:ascii="Times New Roman" w:hAnsi="Times New Roman" w:cs="Times New Roman"/>
          <w:sz w:val="28"/>
          <w:szCs w:val="28"/>
        </w:rPr>
        <w:t xml:space="preserve"> муниципальный район.</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p>
    <w:p w:rsidR="00467DC3" w:rsidRDefault="00467DC3" w:rsidP="00467DC3">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Статья 2. Срок, на который органы местного самоуправления наделяются государственными полномочиями</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Органы местного самоуправления наделяются государственными полномочиями на неограниченный срок.</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p>
    <w:p w:rsidR="00467DC3" w:rsidRDefault="00467DC3" w:rsidP="00467DC3">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Статья 3. Финансовое обеспечение переданных органам местного самоуправления государственных полномочий</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Финансовое обеспечение переданных органам местного самоуправления государственных полномочий осуществляется за счет предоставляемых бюджетам муниципальных образований субвенций из бюджета Республики Татарстан.</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 </w:t>
      </w:r>
      <w:proofErr w:type="gramStart"/>
      <w:r>
        <w:rPr>
          <w:rFonts w:ascii="Times New Roman" w:hAnsi="Times New Roman" w:cs="Times New Roman"/>
          <w:sz w:val="28"/>
          <w:szCs w:val="28"/>
        </w:rPr>
        <w:t xml:space="preserve">Расчет объема субвенций, предоставляемых местным бюджетам для осуществления органами </w:t>
      </w:r>
      <w:r w:rsidRPr="00467DC3">
        <w:rPr>
          <w:rFonts w:ascii="Times New Roman" w:hAnsi="Times New Roman" w:cs="Times New Roman"/>
          <w:sz w:val="28"/>
          <w:szCs w:val="28"/>
        </w:rPr>
        <w:t xml:space="preserve">местного самоуправления государственных полномочий, производится в соответствии с </w:t>
      </w:r>
      <w:hyperlink w:anchor="Par111" w:history="1">
        <w:r w:rsidRPr="00467DC3">
          <w:rPr>
            <w:rFonts w:ascii="Times New Roman" w:hAnsi="Times New Roman" w:cs="Times New Roman"/>
            <w:sz w:val="28"/>
            <w:szCs w:val="28"/>
          </w:rPr>
          <w:t>Методикой</w:t>
        </w:r>
      </w:hyperlink>
      <w:r w:rsidRPr="00467DC3">
        <w:rPr>
          <w:rFonts w:ascii="Times New Roman" w:hAnsi="Times New Roman" w:cs="Times New Roman"/>
          <w:sz w:val="28"/>
          <w:szCs w:val="28"/>
        </w:rPr>
        <w:t xml:space="preserve"> расчета</w:t>
      </w:r>
      <w:r>
        <w:rPr>
          <w:rFonts w:ascii="Times New Roman" w:hAnsi="Times New Roman" w:cs="Times New Roman"/>
          <w:sz w:val="28"/>
          <w:szCs w:val="28"/>
        </w:rPr>
        <w:t xml:space="preserve"> объема субвенций, предоставляемых бюджетам муниципальных образований из бюджета Республики </w:t>
      </w:r>
      <w:r>
        <w:rPr>
          <w:rFonts w:ascii="Times New Roman" w:hAnsi="Times New Roman" w:cs="Times New Roman"/>
          <w:sz w:val="28"/>
          <w:szCs w:val="28"/>
        </w:rPr>
        <w:lastRenderedPageBreak/>
        <w:t>Татарстан для осуществления органами местного самоуправления государственных полномочий по определению перечня должностных лиц, уполномоченных составлять протоколы об административных правонарушениях, согласно приложению к настоящему Закону.</w:t>
      </w:r>
      <w:proofErr w:type="gramEnd"/>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Объем субвенций, предоставляемых бюджетам муниципальных образований для осуществления органами местного самоуправления государственных полномочий, устанавливается законом Республики Татарстан о бюджете Республики Татарстан.</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p>
    <w:p w:rsidR="00467DC3" w:rsidRDefault="00467DC3" w:rsidP="00467DC3">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Статья 4. Материальные средства, передаваемые в безвозмездное пользование органам местного самоуправления для осуществления государственных полномочий</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Материальные средства, находящиеся в собственности Республики Татарстан, в случае необходимости обеспечения осуществления государственных полномочий, предусмотренных настоящим Законом, передаются в безвозмездное пользование органам местного самоуправления в соответствии с перечнем передаваемых материальных средств.</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 Разработка перечня передаваемых материальных средств, его утверждение и принятие решения о передаче материальных средств осуществляются органом исполнительной власти Республики Татарстан, уполномоченным в области имущественных отношений, на основании подготовленного с учетом </w:t>
      </w:r>
      <w:proofErr w:type="gramStart"/>
      <w:r>
        <w:rPr>
          <w:rFonts w:ascii="Times New Roman" w:hAnsi="Times New Roman" w:cs="Times New Roman"/>
          <w:sz w:val="28"/>
          <w:szCs w:val="28"/>
        </w:rPr>
        <w:t>предложений органов местного самоуправления обращения органа исполнительной власти Республики</w:t>
      </w:r>
      <w:proofErr w:type="gramEnd"/>
      <w:r>
        <w:rPr>
          <w:rFonts w:ascii="Times New Roman" w:hAnsi="Times New Roman" w:cs="Times New Roman"/>
          <w:sz w:val="28"/>
          <w:szCs w:val="28"/>
        </w:rPr>
        <w:t xml:space="preserve"> Татарстан, уполномоченного в области юстиции.</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p>
    <w:p w:rsidR="00467DC3" w:rsidRDefault="00467DC3" w:rsidP="00467DC3">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Статья 5. Права и обязанности органов местного самоуправления при осуществлении государственных полномочий</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Органы местного самоуправления при осуществлении государственных полномочий вправе:</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дополнительно использовать собственные материальные и финансовые средства для осуществления переданных им государственных полномочий в </w:t>
      </w:r>
      <w:proofErr w:type="gramStart"/>
      <w:r>
        <w:rPr>
          <w:rFonts w:ascii="Times New Roman" w:hAnsi="Times New Roman" w:cs="Times New Roman"/>
          <w:sz w:val="28"/>
          <w:szCs w:val="28"/>
        </w:rPr>
        <w:t>случаях</w:t>
      </w:r>
      <w:proofErr w:type="gramEnd"/>
      <w:r>
        <w:rPr>
          <w:rFonts w:ascii="Times New Roman" w:hAnsi="Times New Roman" w:cs="Times New Roman"/>
          <w:sz w:val="28"/>
          <w:szCs w:val="28"/>
        </w:rPr>
        <w:t xml:space="preserve"> и порядке, предусмотренных уставом муниципального образования;</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вносить предложения по совершенствованию деятельности, связанной с порядком осуществления государственных полномочий.</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 Органы местного самоуправления обязаны исполнять в установленном законодательством </w:t>
      </w:r>
      <w:proofErr w:type="gramStart"/>
      <w:r>
        <w:rPr>
          <w:rFonts w:ascii="Times New Roman" w:hAnsi="Times New Roman" w:cs="Times New Roman"/>
          <w:sz w:val="28"/>
          <w:szCs w:val="28"/>
        </w:rPr>
        <w:t>порядке</w:t>
      </w:r>
      <w:proofErr w:type="gramEnd"/>
      <w:r>
        <w:rPr>
          <w:rFonts w:ascii="Times New Roman" w:hAnsi="Times New Roman" w:cs="Times New Roman"/>
          <w:sz w:val="28"/>
          <w:szCs w:val="28"/>
        </w:rPr>
        <w:t xml:space="preserve"> государственные полномочия, которыми они наделены настоящим Законом.</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Органы местного самоуправления и должностные лица местного самоуправления обязаны представлять уполномоченным государственным органам документы и информацию, связанные с осуществлением переданных государственных полномочий.</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4. Органы местного самоуправления обязаны оказывать необходимое содействие уполномоченным органам исполнительной власти Республики </w:t>
      </w:r>
      <w:r>
        <w:rPr>
          <w:rFonts w:ascii="Times New Roman" w:hAnsi="Times New Roman" w:cs="Times New Roman"/>
          <w:sz w:val="28"/>
          <w:szCs w:val="28"/>
        </w:rPr>
        <w:lastRenderedPageBreak/>
        <w:t>Татарстан в осуществлении ими контроля за реализацией органами местного самоуправления государственных полномочий.</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p>
    <w:p w:rsidR="00467DC3" w:rsidRDefault="00467DC3" w:rsidP="00467DC3">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Статья 6. Права и обязанности органов государственной власти Республики Татарстан при осуществлении органами местного самоуправления государственных полномочий</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Органы государственной власти Республики Татарстан при осуществлении органами местного самоуправления государственных полномочий вправе:</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запрашивать документы и информацию у органов местного самоуправления и должностных лиц местного самоуправления по вопросам, связанным с исполнением переданных государственных полномочий;</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проводить проверки деятельности органов местного самоуправления по исполнению переданных государственных полномочий;</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давать письменные предписания по устранению выявленных нарушений законодательства по вопросам осуществления органами местного самоуправления или должностными лицами местного самоуправления переданных государственных полномочий.</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Органы государственной власти Республики Татарстан при осуществлении органами местного самоуправления государственных полномочий обязаны:</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передавать органам местного самоуправления материальные и финансовые средства, необходимые для осуществления государственных полномочий;</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осуществлять контроль за исполнением органами местного самоуправления государственных полномочий, а также за использованием предоставленных на эти цели материальных и финансовых средств;</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оказывать организационно-методическую помощь по вопросам осуществления переданных государственных полномочий.</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p>
    <w:p w:rsidR="00467DC3" w:rsidRDefault="00467DC3" w:rsidP="00467DC3">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Статья 7. Порядок отчетности органов местного самоуправления об осуществлении государственных полномочий</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Отчеты об осуществлении государственных полномочий, переданных органам местного самоуправления, представляются органами местного самоуправления в орган исполнительной власти Республики Татарстан, уполномоченный в области юстиции, в срок до 10 числа месяца, следующего за отчетным кварталом, по форме, установленной Кабинетом Министров Республики Татарстан.</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p>
    <w:p w:rsidR="00467DC3" w:rsidRDefault="00467DC3" w:rsidP="00467DC3">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Статья 8. Контроль за осуществлением органами местного самоуправления переданных им государственных полномочий</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Контроль за осуществлением государственных полномочий, переданных органам местного самоуправления, осуществляется:</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органом исполнительной власти Республики Татарстан, уполномоченным в области юстиции, в части надлежащего осуществления органами местного самоуправления переданных государственных полномочий путем:</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а) запросов необходимых документов, отчетов и информации об исполнении государственных полномочий;</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б) проведения выездных проверок деятельности органов местного самоуправления по осуществлению государственных полномочий согласно плану, ежегодно утверждаемому указанным органом, а также по мере необходимости внеплановых выездных проверок;</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органом исполнительной власти Республики Татарстан, уполномоченным в области финансовой политики, в части целевого использования финансовых средств, переданных для осуществления государственных полномочий, путем:</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а) запросов необходимых документов, отчетов и информации об исполнении государственных полномочий;</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б) проведения по мере </w:t>
      </w:r>
      <w:proofErr w:type="gramStart"/>
      <w:r>
        <w:rPr>
          <w:rFonts w:ascii="Times New Roman" w:hAnsi="Times New Roman" w:cs="Times New Roman"/>
          <w:sz w:val="28"/>
          <w:szCs w:val="28"/>
        </w:rPr>
        <w:t>необходимости выездных проверок деятельности органов местного самоуправления</w:t>
      </w:r>
      <w:proofErr w:type="gramEnd"/>
      <w:r>
        <w:rPr>
          <w:rFonts w:ascii="Times New Roman" w:hAnsi="Times New Roman" w:cs="Times New Roman"/>
          <w:sz w:val="28"/>
          <w:szCs w:val="28"/>
        </w:rPr>
        <w:t xml:space="preserve"> по осуществлению государственных полномочий, в том числе по результатам рассмотрения запрошенных ранее документов, отчетов, информации, а также в связи с выявленными фактами нарушения законодательства;</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принятия необходимых мер по устранению нарушений и их предупреждению;</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3) в случае передачи в безвозмездное пользование органам местного самоуправления материальных средств, находящихся в собственности Республики Татарстан, для осуществления государственных полномочий, предусмотренных настоящим Законом, органом исполнительной власти Республики Татарстан, уполномоченным в области имущественных отношений, в части сохранности и надлежащего использования государственного имущества, переданного органам местного самоуправления для осуществления государственных полномочий, путем:</w:t>
      </w:r>
      <w:proofErr w:type="gramEnd"/>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а) запросов необходимых документов, отчетов и информации об исполнении государственных полномочий;</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б) проведения по мере </w:t>
      </w:r>
      <w:proofErr w:type="gramStart"/>
      <w:r>
        <w:rPr>
          <w:rFonts w:ascii="Times New Roman" w:hAnsi="Times New Roman" w:cs="Times New Roman"/>
          <w:sz w:val="28"/>
          <w:szCs w:val="28"/>
        </w:rPr>
        <w:t>необходимости проверок деятельности органов местного самоуправления</w:t>
      </w:r>
      <w:proofErr w:type="gramEnd"/>
      <w:r>
        <w:rPr>
          <w:rFonts w:ascii="Times New Roman" w:hAnsi="Times New Roman" w:cs="Times New Roman"/>
          <w:sz w:val="28"/>
          <w:szCs w:val="28"/>
        </w:rPr>
        <w:t xml:space="preserve"> по осуществлению государственных полномочий, в том числе по результатам рассмотрения запрошенных ранее документов, отчетов, информации, а также в связи с выявленными фактами нарушения законодательства;</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принятия необходимых мер по устранению нарушений и их предупреждению.</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p>
    <w:p w:rsidR="00467DC3" w:rsidRDefault="00467DC3" w:rsidP="00467DC3">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Статья 9. Условия и порядок прекращения осуществления органами местного самоуправления государственных полномочий</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bookmarkStart w:id="0" w:name="Par74"/>
      <w:bookmarkEnd w:id="0"/>
      <w:r>
        <w:rPr>
          <w:rFonts w:ascii="Times New Roman" w:hAnsi="Times New Roman" w:cs="Times New Roman"/>
          <w:sz w:val="28"/>
          <w:szCs w:val="28"/>
        </w:rPr>
        <w:t xml:space="preserve">1. Прекращение осуществления органами местного самоуправления государственных полномочий производится законом Республики Татарстан в </w:t>
      </w:r>
      <w:proofErr w:type="gramStart"/>
      <w:r>
        <w:rPr>
          <w:rFonts w:ascii="Times New Roman" w:hAnsi="Times New Roman" w:cs="Times New Roman"/>
          <w:sz w:val="28"/>
          <w:szCs w:val="28"/>
        </w:rPr>
        <w:t>случаях</w:t>
      </w:r>
      <w:proofErr w:type="gramEnd"/>
      <w:r>
        <w:rPr>
          <w:rFonts w:ascii="Times New Roman" w:hAnsi="Times New Roman" w:cs="Times New Roman"/>
          <w:sz w:val="28"/>
          <w:szCs w:val="28"/>
        </w:rPr>
        <w:t>:</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неисполнения или ненадлежащего исполнения органами местного самоуправления требований законодательства в области регулирования переданных государственных полномочий;</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2) неисполнения органами местного самоуправления и их должностными лицами предписаний об устранении нарушений настоящего Закона;</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 изменения федерального законодательства или законодательства Республики Татарстан, в </w:t>
      </w:r>
      <w:proofErr w:type="gramStart"/>
      <w:r>
        <w:rPr>
          <w:rFonts w:ascii="Times New Roman" w:hAnsi="Times New Roman" w:cs="Times New Roman"/>
          <w:sz w:val="28"/>
          <w:szCs w:val="28"/>
        </w:rPr>
        <w:t>результате</w:t>
      </w:r>
      <w:proofErr w:type="gramEnd"/>
      <w:r>
        <w:rPr>
          <w:rFonts w:ascii="Times New Roman" w:hAnsi="Times New Roman" w:cs="Times New Roman"/>
          <w:sz w:val="28"/>
          <w:szCs w:val="28"/>
        </w:rPr>
        <w:t xml:space="preserve"> которого осуществление органами местного самоуправления государственных полномочий становится невозможным.</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Прекращение осуществления органами местного самоуправления государственных полномочий влечет за собой возврат неиспользованных финансовых и материальных средств, переданных для осуществления государственных полномочий.</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В случае неисполнения или ненадлежащего исполнения органами местного самоуправления требований законодательства по осуществлению государственных полномочий орган исполнительной власти Республики Татарстан, уполномоченный в области юстиции, в течение 10 дней со дня выявления указанных нарушений направляет в органы местного самоуправления предписание об их устранении.</w:t>
      </w:r>
    </w:p>
    <w:p w:rsidR="00467DC3" w:rsidRP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4. Предписание об устранении выявленных нарушений подлежит обязательному рассмотрению не </w:t>
      </w:r>
      <w:proofErr w:type="gramStart"/>
      <w:r>
        <w:rPr>
          <w:rFonts w:ascii="Times New Roman" w:hAnsi="Times New Roman" w:cs="Times New Roman"/>
          <w:sz w:val="28"/>
          <w:szCs w:val="28"/>
        </w:rPr>
        <w:t>позднее</w:t>
      </w:r>
      <w:proofErr w:type="gramEnd"/>
      <w:r>
        <w:rPr>
          <w:rFonts w:ascii="Times New Roman" w:hAnsi="Times New Roman" w:cs="Times New Roman"/>
          <w:sz w:val="28"/>
          <w:szCs w:val="28"/>
        </w:rPr>
        <w:t xml:space="preserve"> чем в 10-дневный срок со дня его поступления в органы местного самоуправления. О результатах рассмотрения предписания незамедлительно сообщается в письменной форме в орган исполнительной власти Республики Татарстан, уполномоченный в области юстиции.</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r w:rsidRPr="00467DC3">
        <w:rPr>
          <w:rFonts w:ascii="Times New Roman" w:hAnsi="Times New Roman" w:cs="Times New Roman"/>
          <w:sz w:val="28"/>
          <w:szCs w:val="28"/>
        </w:rPr>
        <w:t xml:space="preserve">5. В случаях, предусмотренных </w:t>
      </w:r>
      <w:hyperlink w:anchor="Par74" w:history="1">
        <w:r w:rsidRPr="00467DC3">
          <w:rPr>
            <w:rFonts w:ascii="Times New Roman" w:hAnsi="Times New Roman" w:cs="Times New Roman"/>
            <w:sz w:val="28"/>
            <w:szCs w:val="28"/>
          </w:rPr>
          <w:t>частью 1</w:t>
        </w:r>
      </w:hyperlink>
      <w:r w:rsidRPr="00467DC3">
        <w:rPr>
          <w:rFonts w:ascii="Times New Roman" w:hAnsi="Times New Roman" w:cs="Times New Roman"/>
          <w:sz w:val="28"/>
          <w:szCs w:val="28"/>
        </w:rPr>
        <w:t xml:space="preserve"> настоящей статьи, орган исполнительной власти Республики Татарстан, уполномоченный в области юстиции, вносит на рассмотрение Кабинета Министров Республики</w:t>
      </w:r>
      <w:r>
        <w:rPr>
          <w:rFonts w:ascii="Times New Roman" w:hAnsi="Times New Roman" w:cs="Times New Roman"/>
          <w:sz w:val="28"/>
          <w:szCs w:val="28"/>
        </w:rPr>
        <w:t xml:space="preserve"> Татарстан предложение о прекращении осуществления органами местного самоуправления государственных полномочий и соответствующий проект закона Республики Татарстан.</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p>
    <w:p w:rsidR="00467DC3" w:rsidRDefault="00467DC3" w:rsidP="00467DC3">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Статья 10. Заключительные положения</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Нормативные правовые акты органов государственной власти Республики Татарстан и органов местного самоуправления муниципальных образований в Республике Татарстан подлежат приведению в соответствие с настоящим Законом в течение трех месяцев со дня вступления его в силу.</w:t>
      </w:r>
    </w:p>
    <w:p w:rsidR="00467DC3" w:rsidRDefault="00467DC3" w:rsidP="00467DC3">
      <w:pPr>
        <w:autoSpaceDE w:val="0"/>
        <w:autoSpaceDN w:val="0"/>
        <w:adjustRightInd w:val="0"/>
        <w:spacing w:after="0" w:line="240" w:lineRule="auto"/>
        <w:jc w:val="right"/>
        <w:rPr>
          <w:rFonts w:ascii="Times New Roman" w:hAnsi="Times New Roman" w:cs="Times New Roman"/>
          <w:sz w:val="28"/>
          <w:szCs w:val="28"/>
        </w:rPr>
      </w:pPr>
    </w:p>
    <w:p w:rsidR="00467DC3" w:rsidRDefault="00467DC3" w:rsidP="00467DC3">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Президент</w:t>
      </w:r>
    </w:p>
    <w:p w:rsidR="00467DC3" w:rsidRDefault="00467DC3" w:rsidP="00467DC3">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Республики Татарстан</w:t>
      </w:r>
    </w:p>
    <w:p w:rsidR="00467DC3" w:rsidRDefault="00467DC3" w:rsidP="00467DC3">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Р.Н.МИННИХАНОВ</w:t>
      </w:r>
    </w:p>
    <w:p w:rsidR="00467DC3" w:rsidRDefault="00467DC3" w:rsidP="00467DC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Казань, Кремль</w:t>
      </w:r>
    </w:p>
    <w:p w:rsidR="00467DC3" w:rsidRDefault="00467DC3" w:rsidP="00467DC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30 июля 2010 года</w:t>
      </w:r>
    </w:p>
    <w:p w:rsidR="00467DC3" w:rsidRDefault="00467DC3" w:rsidP="00467DC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60-ЗРТ</w:t>
      </w:r>
    </w:p>
    <w:p w:rsidR="00467DC3" w:rsidRDefault="00467DC3">
      <w:pPr>
        <w:rPr>
          <w:rFonts w:ascii="Times New Roman" w:hAnsi="Times New Roman" w:cs="Times New Roman"/>
          <w:sz w:val="28"/>
          <w:szCs w:val="28"/>
        </w:rPr>
      </w:pPr>
      <w:r>
        <w:rPr>
          <w:rFonts w:ascii="Times New Roman" w:hAnsi="Times New Roman" w:cs="Times New Roman"/>
          <w:sz w:val="28"/>
          <w:szCs w:val="28"/>
        </w:rPr>
        <w:br w:type="page"/>
      </w:r>
    </w:p>
    <w:p w:rsidR="00467DC3" w:rsidRDefault="00467DC3" w:rsidP="00467DC3">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lastRenderedPageBreak/>
        <w:t>Приложение</w:t>
      </w:r>
    </w:p>
    <w:p w:rsidR="00467DC3" w:rsidRDefault="00467DC3" w:rsidP="00467DC3">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к Закону</w:t>
      </w:r>
    </w:p>
    <w:p w:rsidR="00467DC3" w:rsidRDefault="00467DC3" w:rsidP="00467DC3">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Республики Татарстан</w:t>
      </w:r>
    </w:p>
    <w:p w:rsidR="00467DC3" w:rsidRDefault="00467DC3" w:rsidP="00467DC3">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«О наделении органов местного</w:t>
      </w:r>
    </w:p>
    <w:p w:rsidR="00467DC3" w:rsidRDefault="00467DC3" w:rsidP="00467DC3">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самоуправления </w:t>
      </w:r>
      <w:proofErr w:type="gramStart"/>
      <w:r>
        <w:rPr>
          <w:rFonts w:ascii="Times New Roman" w:hAnsi="Times New Roman" w:cs="Times New Roman"/>
          <w:sz w:val="28"/>
          <w:szCs w:val="28"/>
        </w:rPr>
        <w:t>муниципальных</w:t>
      </w:r>
      <w:proofErr w:type="gramEnd"/>
    </w:p>
    <w:p w:rsidR="00467DC3" w:rsidRDefault="00467DC3" w:rsidP="00467DC3">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образований в Республике Татарстан</w:t>
      </w:r>
    </w:p>
    <w:p w:rsidR="00467DC3" w:rsidRDefault="00467DC3" w:rsidP="00467DC3">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государственными полномочиями</w:t>
      </w:r>
    </w:p>
    <w:p w:rsidR="00467DC3" w:rsidRDefault="00467DC3" w:rsidP="00467DC3">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Республики Татарстан по определению</w:t>
      </w:r>
    </w:p>
    <w:p w:rsidR="00467DC3" w:rsidRDefault="00467DC3" w:rsidP="00467DC3">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перечня должностных лиц,</w:t>
      </w:r>
    </w:p>
    <w:p w:rsidR="00467DC3" w:rsidRDefault="00467DC3" w:rsidP="00467DC3">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уполномоченных составлять протоколы</w:t>
      </w:r>
    </w:p>
    <w:p w:rsidR="00467DC3" w:rsidRDefault="00467DC3" w:rsidP="00467DC3">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об административных правонарушениях»</w:t>
      </w:r>
    </w:p>
    <w:p w:rsidR="00467DC3" w:rsidRDefault="00467DC3" w:rsidP="00467DC3">
      <w:pPr>
        <w:autoSpaceDE w:val="0"/>
        <w:autoSpaceDN w:val="0"/>
        <w:adjustRightInd w:val="0"/>
        <w:spacing w:after="0" w:line="240" w:lineRule="auto"/>
        <w:jc w:val="center"/>
        <w:rPr>
          <w:rFonts w:ascii="Times New Roman" w:hAnsi="Times New Roman" w:cs="Times New Roman"/>
          <w:sz w:val="28"/>
          <w:szCs w:val="28"/>
        </w:rPr>
      </w:pPr>
    </w:p>
    <w:p w:rsidR="00467DC3" w:rsidRDefault="00467DC3" w:rsidP="00467DC3">
      <w:pPr>
        <w:autoSpaceDE w:val="0"/>
        <w:autoSpaceDN w:val="0"/>
        <w:adjustRightInd w:val="0"/>
        <w:spacing w:after="0" w:line="240" w:lineRule="auto"/>
        <w:jc w:val="center"/>
        <w:rPr>
          <w:rFonts w:ascii="Times New Roman" w:hAnsi="Times New Roman" w:cs="Times New Roman"/>
          <w:b/>
          <w:bCs/>
          <w:sz w:val="28"/>
          <w:szCs w:val="28"/>
        </w:rPr>
      </w:pPr>
      <w:bookmarkStart w:id="1" w:name="Par111"/>
      <w:bookmarkEnd w:id="1"/>
    </w:p>
    <w:p w:rsidR="00467DC3" w:rsidRDefault="00467DC3" w:rsidP="00467DC3">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МЕТОДИКА</w:t>
      </w:r>
    </w:p>
    <w:p w:rsidR="00467DC3" w:rsidRDefault="00467DC3" w:rsidP="00467DC3">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РАСЧЕТА ОБЪЕМА СУБВЕНЦИЙ, ПРЕДОСТАВЛЯЕМЫХ БЮДЖЕТАМ</w:t>
      </w:r>
    </w:p>
    <w:p w:rsidR="00467DC3" w:rsidRDefault="00467DC3" w:rsidP="00467DC3">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МУНИЦИПАЛЬНЫХ ОБРАЗОВАНИЙ ИЗ БЮДЖЕТА РЕСПУБЛИКИ ТАТАРСТАН ДЛЯ ОСУЩЕСТВЛЕНИЯ ОРГАНАМИ МЕСТНОГО САМОУПРАВЛЕНИЯ ГОСУДАРСТВЕННЫХ ПОЛНОМОЧИЙ ПО ОПРЕДЕЛЕНИЮ ПЕРЕЧНЯ ДОЛЖНОСТНЫХ ЛИЦ, УПОЛНОМОЧЕННЫХ СОСТАВЛЯТЬ ПРОТОКОЛЫ</w:t>
      </w:r>
    </w:p>
    <w:p w:rsidR="00467DC3" w:rsidRDefault="00467DC3" w:rsidP="00467DC3">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ОБ АДМИНИСТРАТИВНЫХ ПРАВОНАРУШЕНИЯХ</w:t>
      </w:r>
    </w:p>
    <w:p w:rsidR="00467DC3" w:rsidRDefault="00467DC3" w:rsidP="00467DC3">
      <w:pPr>
        <w:autoSpaceDE w:val="0"/>
        <w:autoSpaceDN w:val="0"/>
        <w:adjustRightInd w:val="0"/>
        <w:spacing w:after="0" w:line="240" w:lineRule="auto"/>
        <w:jc w:val="center"/>
        <w:rPr>
          <w:rFonts w:ascii="Times New Roman" w:hAnsi="Times New Roman" w:cs="Times New Roman"/>
          <w:sz w:val="28"/>
          <w:szCs w:val="28"/>
        </w:rPr>
      </w:pPr>
    </w:p>
    <w:p w:rsidR="00467DC3" w:rsidRDefault="00467DC3" w:rsidP="00467DC3">
      <w:pPr>
        <w:autoSpaceDE w:val="0"/>
        <w:autoSpaceDN w:val="0"/>
        <w:adjustRightInd w:val="0"/>
        <w:spacing w:after="0" w:line="240" w:lineRule="auto"/>
        <w:jc w:val="center"/>
        <w:rPr>
          <w:rFonts w:ascii="Times New Roman" w:hAnsi="Times New Roman" w:cs="Times New Roman"/>
          <w:sz w:val="28"/>
          <w:szCs w:val="28"/>
        </w:rPr>
      </w:pP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Настоящая Методика предназначена для расчета объема субвенций, предоставляемых бюджетам муниципальных образований на осуществление органами местного самоуправления полномочий по определению перечня должностных лиц, уполномоченных составлять протоколы об административных правонарушениях, для каждого муниципального образования.</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Объем субвенций </w:t>
      </w:r>
      <w:proofErr w:type="spellStart"/>
      <w:r>
        <w:rPr>
          <w:rFonts w:ascii="Times New Roman" w:hAnsi="Times New Roman" w:cs="Times New Roman"/>
          <w:sz w:val="28"/>
          <w:szCs w:val="28"/>
        </w:rPr>
        <w:t>i-му</w:t>
      </w:r>
      <w:proofErr w:type="spellEnd"/>
      <w:r>
        <w:rPr>
          <w:rFonts w:ascii="Times New Roman" w:hAnsi="Times New Roman" w:cs="Times New Roman"/>
          <w:sz w:val="28"/>
          <w:szCs w:val="28"/>
        </w:rPr>
        <w:t xml:space="preserve"> муниципальному образованию рассчитывается по следующей формуле:</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noProof/>
          <w:position w:val="-10"/>
          <w:sz w:val="28"/>
          <w:szCs w:val="28"/>
          <w:lang w:eastAsia="ru-RU"/>
        </w:rPr>
        <w:drawing>
          <wp:inline distT="0" distB="0" distL="0" distR="0">
            <wp:extent cx="936625" cy="2120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srcRect/>
                    <a:stretch>
                      <a:fillRect/>
                    </a:stretch>
                  </pic:blipFill>
                  <pic:spPr bwMode="auto">
                    <a:xfrm>
                      <a:off x="0" y="0"/>
                      <a:ext cx="936625" cy="212090"/>
                    </a:xfrm>
                    <a:prstGeom prst="rect">
                      <a:avLst/>
                    </a:prstGeom>
                    <a:noFill/>
                    <a:ln w="9525">
                      <a:noFill/>
                      <a:miter lim="800000"/>
                      <a:headEnd/>
                      <a:tailEnd/>
                    </a:ln>
                  </pic:spPr>
                </pic:pic>
              </a:graphicData>
            </a:graphic>
          </wp:inline>
        </w:drawing>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где:</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noProof/>
          <w:position w:val="-10"/>
          <w:sz w:val="28"/>
          <w:szCs w:val="28"/>
          <w:lang w:eastAsia="ru-RU"/>
        </w:rPr>
        <w:drawing>
          <wp:inline distT="0" distB="0" distL="0" distR="0">
            <wp:extent cx="146050" cy="2120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srcRect/>
                    <a:stretch>
                      <a:fillRect/>
                    </a:stretch>
                  </pic:blipFill>
                  <pic:spPr bwMode="auto">
                    <a:xfrm>
                      <a:off x="0" y="0"/>
                      <a:ext cx="146050" cy="21209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 объем субвенции на осуществление государственных полномочий для i-го муниципального образования;</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noProof/>
          <w:position w:val="-10"/>
          <w:sz w:val="28"/>
          <w:szCs w:val="28"/>
          <w:lang w:eastAsia="ru-RU"/>
        </w:rPr>
        <w:drawing>
          <wp:inline distT="0" distB="0" distL="0" distR="0">
            <wp:extent cx="190500" cy="19748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srcRect/>
                    <a:stretch>
                      <a:fillRect/>
                    </a:stretch>
                  </pic:blipFill>
                  <pic:spPr bwMode="auto">
                    <a:xfrm>
                      <a:off x="0" y="0"/>
                      <a:ext cx="190500" cy="197485"/>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 расходы на выплату денежного содержания с учетом начислений на заработную плату (в </w:t>
      </w:r>
      <w:proofErr w:type="gramStart"/>
      <w:r>
        <w:rPr>
          <w:rFonts w:ascii="Times New Roman" w:hAnsi="Times New Roman" w:cs="Times New Roman"/>
          <w:sz w:val="28"/>
          <w:szCs w:val="28"/>
        </w:rPr>
        <w:t>расчете</w:t>
      </w:r>
      <w:proofErr w:type="gramEnd"/>
      <w:r>
        <w:rPr>
          <w:rFonts w:ascii="Times New Roman" w:hAnsi="Times New Roman" w:cs="Times New Roman"/>
          <w:sz w:val="28"/>
          <w:szCs w:val="28"/>
        </w:rPr>
        <w:t xml:space="preserve"> на год);</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noProof/>
          <w:position w:val="-6"/>
          <w:sz w:val="28"/>
          <w:szCs w:val="28"/>
          <w:lang w:eastAsia="ru-RU"/>
        </w:rPr>
        <w:drawing>
          <wp:inline distT="0" distB="0" distL="0" distR="0">
            <wp:extent cx="153670" cy="17526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cstate="print"/>
                    <a:srcRect/>
                    <a:stretch>
                      <a:fillRect/>
                    </a:stretch>
                  </pic:blipFill>
                  <pic:spPr bwMode="auto">
                    <a:xfrm>
                      <a:off x="0" y="0"/>
                      <a:ext cx="153670" cy="17526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 рабочее время, установленное производственным календарем на планируемый год, в </w:t>
      </w:r>
      <w:proofErr w:type="gramStart"/>
      <w:r>
        <w:rPr>
          <w:rFonts w:ascii="Times New Roman" w:hAnsi="Times New Roman" w:cs="Times New Roman"/>
          <w:sz w:val="28"/>
          <w:szCs w:val="28"/>
        </w:rPr>
        <w:t>часах</w:t>
      </w:r>
      <w:proofErr w:type="gramEnd"/>
      <w:r>
        <w:rPr>
          <w:rFonts w:ascii="Times New Roman" w:hAnsi="Times New Roman" w:cs="Times New Roman"/>
          <w:sz w:val="28"/>
          <w:szCs w:val="28"/>
        </w:rPr>
        <w:t>;</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noProof/>
          <w:position w:val="-4"/>
          <w:sz w:val="28"/>
          <w:szCs w:val="28"/>
          <w:lang w:eastAsia="ru-RU"/>
        </w:rPr>
        <w:drawing>
          <wp:inline distT="0" distB="0" distL="0" distR="0">
            <wp:extent cx="160655" cy="160655"/>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cstate="print"/>
                    <a:srcRect/>
                    <a:stretch>
                      <a:fillRect/>
                    </a:stretch>
                  </pic:blipFill>
                  <pic:spPr bwMode="auto">
                    <a:xfrm>
                      <a:off x="0" y="0"/>
                      <a:ext cx="160655" cy="160655"/>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 норма времени на подготовку нормативного акта о перечне должностных лиц, уполномоченных составлять протоколы об административных правонарушениях (устанавливается в размере 3 часов).</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Расходы на оплату труда рассчитываются по следующей формуле:</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noProof/>
          <w:position w:val="-10"/>
          <w:sz w:val="28"/>
          <w:szCs w:val="28"/>
          <w:lang w:eastAsia="ru-RU"/>
        </w:rPr>
        <w:lastRenderedPageBreak/>
        <w:drawing>
          <wp:inline distT="0" distB="0" distL="0" distR="0">
            <wp:extent cx="1192530" cy="212090"/>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cstate="print"/>
                    <a:srcRect/>
                    <a:stretch>
                      <a:fillRect/>
                    </a:stretch>
                  </pic:blipFill>
                  <pic:spPr bwMode="auto">
                    <a:xfrm>
                      <a:off x="0" y="0"/>
                      <a:ext cx="1192530" cy="212090"/>
                    </a:xfrm>
                    <a:prstGeom prst="rect">
                      <a:avLst/>
                    </a:prstGeom>
                    <a:noFill/>
                    <a:ln w="9525">
                      <a:noFill/>
                      <a:miter lim="800000"/>
                      <a:headEnd/>
                      <a:tailEnd/>
                    </a:ln>
                  </pic:spPr>
                </pic:pic>
              </a:graphicData>
            </a:graphic>
          </wp:inline>
        </w:drawing>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где:</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noProof/>
          <w:position w:val="-10"/>
          <w:sz w:val="28"/>
          <w:szCs w:val="28"/>
          <w:lang w:eastAsia="ru-RU"/>
        </w:rPr>
        <w:drawing>
          <wp:inline distT="0" distB="0" distL="0" distR="0">
            <wp:extent cx="175260" cy="197485"/>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cstate="print"/>
                    <a:srcRect/>
                    <a:stretch>
                      <a:fillRect/>
                    </a:stretch>
                  </pic:blipFill>
                  <pic:spPr bwMode="auto">
                    <a:xfrm>
                      <a:off x="0" y="0"/>
                      <a:ext cx="175260" cy="197485"/>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 размер месячного денежного содержания, которое устанавливается на уровне должности главного специалиста управления, отдела, сектора, иного структурного подразделения Исполнительного комитета (аппарата Исполнительного комитета) муниципального района (городского округа) с учетом отнесения муниципального образования к группе оплаты труда;</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noProof/>
          <w:position w:val="-10"/>
          <w:sz w:val="28"/>
          <w:szCs w:val="28"/>
          <w:lang w:eastAsia="ru-RU"/>
        </w:rPr>
        <w:drawing>
          <wp:inline distT="0" distB="0" distL="0" distR="0">
            <wp:extent cx="205105" cy="21209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3" cstate="print"/>
                    <a:srcRect/>
                    <a:stretch>
                      <a:fillRect/>
                    </a:stretch>
                  </pic:blipFill>
                  <pic:spPr bwMode="auto">
                    <a:xfrm>
                      <a:off x="0" y="0"/>
                      <a:ext cx="205105" cy="21209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 начисления на заработную плату на расчетный период.</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Расчет расходов на начисления на заработную плату производится по следующей формуле:</w:t>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noProof/>
          <w:position w:val="-10"/>
          <w:sz w:val="28"/>
          <w:szCs w:val="28"/>
          <w:lang w:eastAsia="ru-RU"/>
        </w:rPr>
        <w:drawing>
          <wp:inline distT="0" distB="0" distL="0" distR="0">
            <wp:extent cx="768350" cy="212090"/>
            <wp:effectExtent l="1905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4" cstate="print"/>
                    <a:srcRect/>
                    <a:stretch>
                      <a:fillRect/>
                    </a:stretch>
                  </pic:blipFill>
                  <pic:spPr bwMode="auto">
                    <a:xfrm>
                      <a:off x="0" y="0"/>
                      <a:ext cx="768350" cy="212090"/>
                    </a:xfrm>
                    <a:prstGeom prst="rect">
                      <a:avLst/>
                    </a:prstGeom>
                    <a:noFill/>
                    <a:ln w="9525">
                      <a:noFill/>
                      <a:miter lim="800000"/>
                      <a:headEnd/>
                      <a:tailEnd/>
                    </a:ln>
                  </pic:spPr>
                </pic:pic>
              </a:graphicData>
            </a:graphic>
          </wp:inline>
        </w:drawing>
      </w: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p>
    <w:p w:rsidR="00467DC3" w:rsidRDefault="00467DC3" w:rsidP="00467DC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где </w:t>
      </w:r>
      <w:r>
        <w:rPr>
          <w:rFonts w:ascii="Times New Roman" w:hAnsi="Times New Roman" w:cs="Times New Roman"/>
          <w:noProof/>
          <w:position w:val="-4"/>
          <w:sz w:val="28"/>
          <w:szCs w:val="28"/>
          <w:lang w:eastAsia="ru-RU"/>
        </w:rPr>
        <w:drawing>
          <wp:inline distT="0" distB="0" distL="0" distR="0">
            <wp:extent cx="124460" cy="160655"/>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5" cstate="print"/>
                    <a:srcRect/>
                    <a:stretch>
                      <a:fillRect/>
                    </a:stretch>
                  </pic:blipFill>
                  <pic:spPr bwMode="auto">
                    <a:xfrm>
                      <a:off x="0" y="0"/>
                      <a:ext cx="124460" cy="160655"/>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 ставка начислений на заработную плату.</w:t>
      </w:r>
    </w:p>
    <w:p w:rsidR="00467DC3" w:rsidRDefault="00467DC3" w:rsidP="00467DC3">
      <w:pPr>
        <w:widowControl w:val="0"/>
        <w:tabs>
          <w:tab w:val="left" w:pos="599"/>
        </w:tabs>
        <w:autoSpaceDE w:val="0"/>
        <w:autoSpaceDN w:val="0"/>
        <w:adjustRightInd w:val="0"/>
        <w:spacing w:after="0" w:line="240" w:lineRule="auto"/>
        <w:rPr>
          <w:rFonts w:ascii="Times New Roman" w:hAnsi="Times New Roman" w:cs="Times New Roman"/>
          <w:sz w:val="28"/>
          <w:szCs w:val="28"/>
        </w:rPr>
      </w:pPr>
    </w:p>
    <w:p w:rsidR="00467DC3" w:rsidRPr="003F0EAA" w:rsidRDefault="00467DC3">
      <w:pPr>
        <w:widowControl w:val="0"/>
        <w:autoSpaceDE w:val="0"/>
        <w:autoSpaceDN w:val="0"/>
        <w:adjustRightInd w:val="0"/>
        <w:spacing w:after="0" w:line="240" w:lineRule="auto"/>
        <w:jc w:val="center"/>
        <w:rPr>
          <w:rFonts w:ascii="Times New Roman" w:hAnsi="Times New Roman" w:cs="Times New Roman"/>
          <w:sz w:val="28"/>
          <w:szCs w:val="28"/>
        </w:rPr>
      </w:pPr>
    </w:p>
    <w:p w:rsidR="00287BA3" w:rsidRPr="00CE273E" w:rsidRDefault="00287BA3">
      <w:pPr>
        <w:widowControl w:val="0"/>
        <w:autoSpaceDE w:val="0"/>
        <w:autoSpaceDN w:val="0"/>
        <w:adjustRightInd w:val="0"/>
        <w:spacing w:after="0" w:line="240" w:lineRule="auto"/>
        <w:ind w:firstLine="540"/>
        <w:jc w:val="both"/>
        <w:rPr>
          <w:rFonts w:ascii="Times New Roman" w:hAnsi="Times New Roman" w:cs="Times New Roman"/>
          <w:sz w:val="24"/>
          <w:szCs w:val="24"/>
        </w:rPr>
      </w:pPr>
    </w:p>
    <w:sectPr w:rsidR="00287BA3" w:rsidRPr="00CE273E" w:rsidSect="003F0EAA">
      <w:headerReference w:type="default" r:id="rId36"/>
      <w:pgSz w:w="11906" w:h="16838"/>
      <w:pgMar w:top="709" w:right="566" w:bottom="851" w:left="1276"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273E" w:rsidRDefault="00CE273E" w:rsidP="00CE273E">
      <w:pPr>
        <w:spacing w:after="0" w:line="240" w:lineRule="auto"/>
      </w:pPr>
      <w:r>
        <w:separator/>
      </w:r>
    </w:p>
  </w:endnote>
  <w:endnote w:type="continuationSeparator" w:id="0">
    <w:p w:rsidR="00CE273E" w:rsidRDefault="00CE273E" w:rsidP="00CE27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273E" w:rsidRDefault="00CE273E" w:rsidP="00CE273E">
      <w:pPr>
        <w:spacing w:after="0" w:line="240" w:lineRule="auto"/>
      </w:pPr>
      <w:r>
        <w:separator/>
      </w:r>
    </w:p>
  </w:footnote>
  <w:footnote w:type="continuationSeparator" w:id="0">
    <w:p w:rsidR="00CE273E" w:rsidRDefault="00CE273E" w:rsidP="00CE273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703594"/>
      <w:docPartObj>
        <w:docPartGallery w:val="Page Numbers (Top of Page)"/>
        <w:docPartUnique/>
      </w:docPartObj>
    </w:sdtPr>
    <w:sdtEndPr>
      <w:rPr>
        <w:rFonts w:ascii="Times New Roman" w:hAnsi="Times New Roman" w:cs="Times New Roman"/>
        <w:sz w:val="24"/>
        <w:szCs w:val="24"/>
      </w:rPr>
    </w:sdtEndPr>
    <w:sdtContent>
      <w:p w:rsidR="00CE273E" w:rsidRDefault="00CF061C">
        <w:pPr>
          <w:pStyle w:val="a3"/>
          <w:jc w:val="center"/>
        </w:pPr>
        <w:r w:rsidRPr="00CE273E">
          <w:rPr>
            <w:rFonts w:ascii="Times New Roman" w:hAnsi="Times New Roman" w:cs="Times New Roman"/>
            <w:sz w:val="24"/>
            <w:szCs w:val="24"/>
          </w:rPr>
          <w:fldChar w:fldCharType="begin"/>
        </w:r>
        <w:r w:rsidR="00CE273E" w:rsidRPr="00CE273E">
          <w:rPr>
            <w:rFonts w:ascii="Times New Roman" w:hAnsi="Times New Roman" w:cs="Times New Roman"/>
            <w:sz w:val="24"/>
            <w:szCs w:val="24"/>
          </w:rPr>
          <w:instrText xml:space="preserve"> PAGE   \* MERGEFORMAT </w:instrText>
        </w:r>
        <w:r w:rsidRPr="00CE273E">
          <w:rPr>
            <w:rFonts w:ascii="Times New Roman" w:hAnsi="Times New Roman" w:cs="Times New Roman"/>
            <w:sz w:val="24"/>
            <w:szCs w:val="24"/>
          </w:rPr>
          <w:fldChar w:fldCharType="separate"/>
        </w:r>
        <w:r w:rsidR="00553250">
          <w:rPr>
            <w:rFonts w:ascii="Times New Roman" w:hAnsi="Times New Roman" w:cs="Times New Roman"/>
            <w:noProof/>
            <w:sz w:val="24"/>
            <w:szCs w:val="24"/>
          </w:rPr>
          <w:t>2</w:t>
        </w:r>
        <w:r w:rsidRPr="00CE273E">
          <w:rPr>
            <w:rFonts w:ascii="Times New Roman" w:hAnsi="Times New Roman" w:cs="Times New Roman"/>
            <w:sz w:val="24"/>
            <w:szCs w:val="24"/>
          </w:rPr>
          <w:fldChar w:fldCharType="end"/>
        </w:r>
      </w:p>
    </w:sdtContent>
  </w:sdt>
  <w:p w:rsidR="00CE273E" w:rsidRDefault="00CE273E">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287BA3"/>
    <w:rsid w:val="00000A54"/>
    <w:rsid w:val="0000395D"/>
    <w:rsid w:val="000050AE"/>
    <w:rsid w:val="00005191"/>
    <w:rsid w:val="000078E1"/>
    <w:rsid w:val="00011269"/>
    <w:rsid w:val="0001164F"/>
    <w:rsid w:val="00011F7A"/>
    <w:rsid w:val="00012539"/>
    <w:rsid w:val="00012829"/>
    <w:rsid w:val="00013FC5"/>
    <w:rsid w:val="000208CE"/>
    <w:rsid w:val="000218EF"/>
    <w:rsid w:val="00022C31"/>
    <w:rsid w:val="00023F77"/>
    <w:rsid w:val="00025E66"/>
    <w:rsid w:val="00026EBC"/>
    <w:rsid w:val="000361B2"/>
    <w:rsid w:val="00042D38"/>
    <w:rsid w:val="00045B22"/>
    <w:rsid w:val="00050C40"/>
    <w:rsid w:val="00051C13"/>
    <w:rsid w:val="000538FE"/>
    <w:rsid w:val="00053AC4"/>
    <w:rsid w:val="00054072"/>
    <w:rsid w:val="0005505F"/>
    <w:rsid w:val="00055976"/>
    <w:rsid w:val="00061B79"/>
    <w:rsid w:val="0006387C"/>
    <w:rsid w:val="00063FEF"/>
    <w:rsid w:val="000652EF"/>
    <w:rsid w:val="000656CF"/>
    <w:rsid w:val="00066A16"/>
    <w:rsid w:val="00066FFB"/>
    <w:rsid w:val="000701F8"/>
    <w:rsid w:val="00075376"/>
    <w:rsid w:val="00076ED3"/>
    <w:rsid w:val="000777BD"/>
    <w:rsid w:val="0007780F"/>
    <w:rsid w:val="00081D14"/>
    <w:rsid w:val="000867F6"/>
    <w:rsid w:val="00087B85"/>
    <w:rsid w:val="00090E22"/>
    <w:rsid w:val="000919C9"/>
    <w:rsid w:val="00091F30"/>
    <w:rsid w:val="00093E50"/>
    <w:rsid w:val="0009528D"/>
    <w:rsid w:val="000963BA"/>
    <w:rsid w:val="000A1062"/>
    <w:rsid w:val="000A1217"/>
    <w:rsid w:val="000A1AF1"/>
    <w:rsid w:val="000A1F7F"/>
    <w:rsid w:val="000A285C"/>
    <w:rsid w:val="000A789B"/>
    <w:rsid w:val="000B25A3"/>
    <w:rsid w:val="000B2C38"/>
    <w:rsid w:val="000B354D"/>
    <w:rsid w:val="000B6672"/>
    <w:rsid w:val="000B76B4"/>
    <w:rsid w:val="000C0BC3"/>
    <w:rsid w:val="000C2F1D"/>
    <w:rsid w:val="000C5B0C"/>
    <w:rsid w:val="000C6778"/>
    <w:rsid w:val="000D0418"/>
    <w:rsid w:val="000D1BBD"/>
    <w:rsid w:val="000D1CBD"/>
    <w:rsid w:val="000D23C5"/>
    <w:rsid w:val="000D5B85"/>
    <w:rsid w:val="000D7DC5"/>
    <w:rsid w:val="000E05DD"/>
    <w:rsid w:val="000E0935"/>
    <w:rsid w:val="000E3656"/>
    <w:rsid w:val="000E3773"/>
    <w:rsid w:val="000E3887"/>
    <w:rsid w:val="000F3D24"/>
    <w:rsid w:val="000F48FA"/>
    <w:rsid w:val="000F5617"/>
    <w:rsid w:val="000F618C"/>
    <w:rsid w:val="000F6BB5"/>
    <w:rsid w:val="000F79C8"/>
    <w:rsid w:val="0010572F"/>
    <w:rsid w:val="00110EFB"/>
    <w:rsid w:val="001121A6"/>
    <w:rsid w:val="001139B7"/>
    <w:rsid w:val="0011666F"/>
    <w:rsid w:val="00122BDD"/>
    <w:rsid w:val="00122C73"/>
    <w:rsid w:val="00123A34"/>
    <w:rsid w:val="00124A1E"/>
    <w:rsid w:val="00124CB1"/>
    <w:rsid w:val="001250D6"/>
    <w:rsid w:val="001264AF"/>
    <w:rsid w:val="0012673D"/>
    <w:rsid w:val="00130943"/>
    <w:rsid w:val="0013361E"/>
    <w:rsid w:val="00134D8C"/>
    <w:rsid w:val="0013643B"/>
    <w:rsid w:val="001365D3"/>
    <w:rsid w:val="00140450"/>
    <w:rsid w:val="00140B46"/>
    <w:rsid w:val="00141C39"/>
    <w:rsid w:val="00142177"/>
    <w:rsid w:val="0014309E"/>
    <w:rsid w:val="0014330A"/>
    <w:rsid w:val="0014413F"/>
    <w:rsid w:val="001448FD"/>
    <w:rsid w:val="00146E5A"/>
    <w:rsid w:val="00147067"/>
    <w:rsid w:val="001471F4"/>
    <w:rsid w:val="001478D3"/>
    <w:rsid w:val="001507E5"/>
    <w:rsid w:val="00151BA3"/>
    <w:rsid w:val="00152740"/>
    <w:rsid w:val="00152C54"/>
    <w:rsid w:val="00153C2A"/>
    <w:rsid w:val="00155DB4"/>
    <w:rsid w:val="0016056F"/>
    <w:rsid w:val="00160762"/>
    <w:rsid w:val="00164325"/>
    <w:rsid w:val="00164F75"/>
    <w:rsid w:val="001650A5"/>
    <w:rsid w:val="00165802"/>
    <w:rsid w:val="00170F09"/>
    <w:rsid w:val="0017432D"/>
    <w:rsid w:val="001779EA"/>
    <w:rsid w:val="00177E72"/>
    <w:rsid w:val="00180518"/>
    <w:rsid w:val="00186C7F"/>
    <w:rsid w:val="00192BD1"/>
    <w:rsid w:val="00192D0B"/>
    <w:rsid w:val="001931C6"/>
    <w:rsid w:val="001931DD"/>
    <w:rsid w:val="00193381"/>
    <w:rsid w:val="00193532"/>
    <w:rsid w:val="001941D6"/>
    <w:rsid w:val="001943BF"/>
    <w:rsid w:val="001A10AB"/>
    <w:rsid w:val="001A21FC"/>
    <w:rsid w:val="001A2348"/>
    <w:rsid w:val="001A48CB"/>
    <w:rsid w:val="001A77EA"/>
    <w:rsid w:val="001B0E50"/>
    <w:rsid w:val="001B3BDB"/>
    <w:rsid w:val="001C0B7C"/>
    <w:rsid w:val="001C36BA"/>
    <w:rsid w:val="001D0240"/>
    <w:rsid w:val="001D0A8D"/>
    <w:rsid w:val="001D183B"/>
    <w:rsid w:val="001D4940"/>
    <w:rsid w:val="001D7119"/>
    <w:rsid w:val="001D75D7"/>
    <w:rsid w:val="001E0386"/>
    <w:rsid w:val="001E3A71"/>
    <w:rsid w:val="001E4C50"/>
    <w:rsid w:val="001E5927"/>
    <w:rsid w:val="001E5CBA"/>
    <w:rsid w:val="001E6A67"/>
    <w:rsid w:val="001F60C7"/>
    <w:rsid w:val="00210442"/>
    <w:rsid w:val="002122E2"/>
    <w:rsid w:val="0021269E"/>
    <w:rsid w:val="00212E17"/>
    <w:rsid w:val="002163D8"/>
    <w:rsid w:val="00222F07"/>
    <w:rsid w:val="002260C9"/>
    <w:rsid w:val="0022636D"/>
    <w:rsid w:val="00231672"/>
    <w:rsid w:val="00234C13"/>
    <w:rsid w:val="00235A87"/>
    <w:rsid w:val="0024066D"/>
    <w:rsid w:val="00241E98"/>
    <w:rsid w:val="002440B2"/>
    <w:rsid w:val="002458D9"/>
    <w:rsid w:val="00251589"/>
    <w:rsid w:val="00252CE8"/>
    <w:rsid w:val="00253D29"/>
    <w:rsid w:val="00253FF9"/>
    <w:rsid w:val="00255FEB"/>
    <w:rsid w:val="0025625C"/>
    <w:rsid w:val="00257669"/>
    <w:rsid w:val="00257A88"/>
    <w:rsid w:val="00261581"/>
    <w:rsid w:val="00262E58"/>
    <w:rsid w:val="00265815"/>
    <w:rsid w:val="00265BEC"/>
    <w:rsid w:val="002667F5"/>
    <w:rsid w:val="00267B8B"/>
    <w:rsid w:val="00267F50"/>
    <w:rsid w:val="002716DD"/>
    <w:rsid w:val="00271872"/>
    <w:rsid w:val="00272C70"/>
    <w:rsid w:val="00274561"/>
    <w:rsid w:val="00276EDB"/>
    <w:rsid w:val="00277B2F"/>
    <w:rsid w:val="00277E7D"/>
    <w:rsid w:val="002801EB"/>
    <w:rsid w:val="00282392"/>
    <w:rsid w:val="002837CF"/>
    <w:rsid w:val="0028683B"/>
    <w:rsid w:val="00287BA3"/>
    <w:rsid w:val="002911BB"/>
    <w:rsid w:val="002916EE"/>
    <w:rsid w:val="00295836"/>
    <w:rsid w:val="00296143"/>
    <w:rsid w:val="00297711"/>
    <w:rsid w:val="002A0230"/>
    <w:rsid w:val="002A1D76"/>
    <w:rsid w:val="002A1FD7"/>
    <w:rsid w:val="002A22A8"/>
    <w:rsid w:val="002A4CB9"/>
    <w:rsid w:val="002A54AC"/>
    <w:rsid w:val="002A7679"/>
    <w:rsid w:val="002B16DC"/>
    <w:rsid w:val="002B1768"/>
    <w:rsid w:val="002B1BBE"/>
    <w:rsid w:val="002B1DD7"/>
    <w:rsid w:val="002B1FF2"/>
    <w:rsid w:val="002B2C4A"/>
    <w:rsid w:val="002B399A"/>
    <w:rsid w:val="002B3A2F"/>
    <w:rsid w:val="002B6110"/>
    <w:rsid w:val="002B6B14"/>
    <w:rsid w:val="002C0041"/>
    <w:rsid w:val="002C1856"/>
    <w:rsid w:val="002C1CDF"/>
    <w:rsid w:val="002C31F7"/>
    <w:rsid w:val="002C4985"/>
    <w:rsid w:val="002C4C95"/>
    <w:rsid w:val="002C7B87"/>
    <w:rsid w:val="002D1D31"/>
    <w:rsid w:val="002D2E7B"/>
    <w:rsid w:val="002D3125"/>
    <w:rsid w:val="002D3223"/>
    <w:rsid w:val="002E14C2"/>
    <w:rsid w:val="002E63D4"/>
    <w:rsid w:val="002E63F3"/>
    <w:rsid w:val="002F3FB3"/>
    <w:rsid w:val="002F5441"/>
    <w:rsid w:val="003010B7"/>
    <w:rsid w:val="003063AC"/>
    <w:rsid w:val="00307988"/>
    <w:rsid w:val="003104BE"/>
    <w:rsid w:val="00310E25"/>
    <w:rsid w:val="0031198E"/>
    <w:rsid w:val="00313DB1"/>
    <w:rsid w:val="00315D2D"/>
    <w:rsid w:val="003169D6"/>
    <w:rsid w:val="003201A8"/>
    <w:rsid w:val="00323F20"/>
    <w:rsid w:val="003259BE"/>
    <w:rsid w:val="00326490"/>
    <w:rsid w:val="00326AE4"/>
    <w:rsid w:val="00326D5F"/>
    <w:rsid w:val="0032745D"/>
    <w:rsid w:val="00327DAC"/>
    <w:rsid w:val="00330470"/>
    <w:rsid w:val="003316DC"/>
    <w:rsid w:val="003342E4"/>
    <w:rsid w:val="00334719"/>
    <w:rsid w:val="00335B36"/>
    <w:rsid w:val="00336482"/>
    <w:rsid w:val="003430B3"/>
    <w:rsid w:val="00343E61"/>
    <w:rsid w:val="003458BC"/>
    <w:rsid w:val="003504CD"/>
    <w:rsid w:val="00350D95"/>
    <w:rsid w:val="0035476A"/>
    <w:rsid w:val="0035550B"/>
    <w:rsid w:val="00355728"/>
    <w:rsid w:val="00356080"/>
    <w:rsid w:val="00361635"/>
    <w:rsid w:val="0036187D"/>
    <w:rsid w:val="0036309C"/>
    <w:rsid w:val="003659D1"/>
    <w:rsid w:val="0037012D"/>
    <w:rsid w:val="00371C39"/>
    <w:rsid w:val="00381CCB"/>
    <w:rsid w:val="003824AC"/>
    <w:rsid w:val="00383F58"/>
    <w:rsid w:val="00386817"/>
    <w:rsid w:val="0038713E"/>
    <w:rsid w:val="00387F41"/>
    <w:rsid w:val="003901E2"/>
    <w:rsid w:val="00394DB2"/>
    <w:rsid w:val="00394FA0"/>
    <w:rsid w:val="00397872"/>
    <w:rsid w:val="003A011A"/>
    <w:rsid w:val="003A2DA8"/>
    <w:rsid w:val="003A48F4"/>
    <w:rsid w:val="003A6B14"/>
    <w:rsid w:val="003A6BCA"/>
    <w:rsid w:val="003B247D"/>
    <w:rsid w:val="003C029F"/>
    <w:rsid w:val="003C1E30"/>
    <w:rsid w:val="003C2581"/>
    <w:rsid w:val="003C3222"/>
    <w:rsid w:val="003C6904"/>
    <w:rsid w:val="003C7EC8"/>
    <w:rsid w:val="003D1E33"/>
    <w:rsid w:val="003D546B"/>
    <w:rsid w:val="003D778F"/>
    <w:rsid w:val="003D7F87"/>
    <w:rsid w:val="003E17D9"/>
    <w:rsid w:val="003E26C1"/>
    <w:rsid w:val="003E2E57"/>
    <w:rsid w:val="003E2EE4"/>
    <w:rsid w:val="003E46E2"/>
    <w:rsid w:val="003E4811"/>
    <w:rsid w:val="003E57C3"/>
    <w:rsid w:val="003F0EAA"/>
    <w:rsid w:val="003F1B51"/>
    <w:rsid w:val="003F4C75"/>
    <w:rsid w:val="003F4F78"/>
    <w:rsid w:val="003F5C63"/>
    <w:rsid w:val="003F73B4"/>
    <w:rsid w:val="004002D7"/>
    <w:rsid w:val="00410049"/>
    <w:rsid w:val="004109C2"/>
    <w:rsid w:val="00411480"/>
    <w:rsid w:val="00414C86"/>
    <w:rsid w:val="004162B5"/>
    <w:rsid w:val="00417926"/>
    <w:rsid w:val="004214BE"/>
    <w:rsid w:val="00422846"/>
    <w:rsid w:val="004246CF"/>
    <w:rsid w:val="00425B6A"/>
    <w:rsid w:val="0042603E"/>
    <w:rsid w:val="004307F1"/>
    <w:rsid w:val="004347A5"/>
    <w:rsid w:val="004349DD"/>
    <w:rsid w:val="00437AA3"/>
    <w:rsid w:val="004402CC"/>
    <w:rsid w:val="00440EC4"/>
    <w:rsid w:val="00442F2D"/>
    <w:rsid w:val="004454E1"/>
    <w:rsid w:val="00445678"/>
    <w:rsid w:val="00447641"/>
    <w:rsid w:val="004516D1"/>
    <w:rsid w:val="004523D9"/>
    <w:rsid w:val="00454C50"/>
    <w:rsid w:val="00457CF8"/>
    <w:rsid w:val="00457F9D"/>
    <w:rsid w:val="00463D05"/>
    <w:rsid w:val="004644EF"/>
    <w:rsid w:val="00467DC3"/>
    <w:rsid w:val="004729D5"/>
    <w:rsid w:val="0047652E"/>
    <w:rsid w:val="00480754"/>
    <w:rsid w:val="00481C87"/>
    <w:rsid w:val="0048203C"/>
    <w:rsid w:val="004820EA"/>
    <w:rsid w:val="00483A22"/>
    <w:rsid w:val="004904D4"/>
    <w:rsid w:val="004914EA"/>
    <w:rsid w:val="0049328E"/>
    <w:rsid w:val="00494584"/>
    <w:rsid w:val="004947D9"/>
    <w:rsid w:val="00494BE5"/>
    <w:rsid w:val="00496A3D"/>
    <w:rsid w:val="004A0D51"/>
    <w:rsid w:val="004A1B0D"/>
    <w:rsid w:val="004A4BF4"/>
    <w:rsid w:val="004A53F3"/>
    <w:rsid w:val="004A5630"/>
    <w:rsid w:val="004A5FFA"/>
    <w:rsid w:val="004A7475"/>
    <w:rsid w:val="004B02A4"/>
    <w:rsid w:val="004B1822"/>
    <w:rsid w:val="004B5F3E"/>
    <w:rsid w:val="004B73A2"/>
    <w:rsid w:val="004B7793"/>
    <w:rsid w:val="004B7E19"/>
    <w:rsid w:val="004C2AC0"/>
    <w:rsid w:val="004C47AC"/>
    <w:rsid w:val="004C53F8"/>
    <w:rsid w:val="004C673E"/>
    <w:rsid w:val="004D3E90"/>
    <w:rsid w:val="004D5CF3"/>
    <w:rsid w:val="004E018B"/>
    <w:rsid w:val="004E1B03"/>
    <w:rsid w:val="004F01E7"/>
    <w:rsid w:val="004F16E7"/>
    <w:rsid w:val="004F4870"/>
    <w:rsid w:val="004F70DE"/>
    <w:rsid w:val="0050405F"/>
    <w:rsid w:val="00504708"/>
    <w:rsid w:val="00506591"/>
    <w:rsid w:val="00512C8B"/>
    <w:rsid w:val="00520A37"/>
    <w:rsid w:val="005251F9"/>
    <w:rsid w:val="00525F32"/>
    <w:rsid w:val="00526237"/>
    <w:rsid w:val="00526430"/>
    <w:rsid w:val="00531E41"/>
    <w:rsid w:val="00532618"/>
    <w:rsid w:val="0053740A"/>
    <w:rsid w:val="00541825"/>
    <w:rsid w:val="00543075"/>
    <w:rsid w:val="0054387A"/>
    <w:rsid w:val="005445EA"/>
    <w:rsid w:val="0054599C"/>
    <w:rsid w:val="00545A6A"/>
    <w:rsid w:val="005511A4"/>
    <w:rsid w:val="005511C5"/>
    <w:rsid w:val="00551304"/>
    <w:rsid w:val="005529EC"/>
    <w:rsid w:val="00553250"/>
    <w:rsid w:val="00553630"/>
    <w:rsid w:val="00554161"/>
    <w:rsid w:val="00555A65"/>
    <w:rsid w:val="00563595"/>
    <w:rsid w:val="00564B36"/>
    <w:rsid w:val="00564FE2"/>
    <w:rsid w:val="00565805"/>
    <w:rsid w:val="00565943"/>
    <w:rsid w:val="00565C0F"/>
    <w:rsid w:val="00566598"/>
    <w:rsid w:val="00566DBA"/>
    <w:rsid w:val="005729C6"/>
    <w:rsid w:val="00573163"/>
    <w:rsid w:val="00582866"/>
    <w:rsid w:val="00583632"/>
    <w:rsid w:val="00583B19"/>
    <w:rsid w:val="00585D86"/>
    <w:rsid w:val="00587251"/>
    <w:rsid w:val="005902D2"/>
    <w:rsid w:val="005903C0"/>
    <w:rsid w:val="00590921"/>
    <w:rsid w:val="00592820"/>
    <w:rsid w:val="00594660"/>
    <w:rsid w:val="005947A2"/>
    <w:rsid w:val="00595A5F"/>
    <w:rsid w:val="00595FD8"/>
    <w:rsid w:val="005961C2"/>
    <w:rsid w:val="00597217"/>
    <w:rsid w:val="00597349"/>
    <w:rsid w:val="005A07DB"/>
    <w:rsid w:val="005A2373"/>
    <w:rsid w:val="005A3F4C"/>
    <w:rsid w:val="005B2EEE"/>
    <w:rsid w:val="005B39C4"/>
    <w:rsid w:val="005B3BB6"/>
    <w:rsid w:val="005B3F1D"/>
    <w:rsid w:val="005B5677"/>
    <w:rsid w:val="005B6777"/>
    <w:rsid w:val="005C02AF"/>
    <w:rsid w:val="005C6092"/>
    <w:rsid w:val="005D1D60"/>
    <w:rsid w:val="005D5507"/>
    <w:rsid w:val="005D657C"/>
    <w:rsid w:val="005E01D1"/>
    <w:rsid w:val="005E0FA4"/>
    <w:rsid w:val="005E4D0F"/>
    <w:rsid w:val="005E5210"/>
    <w:rsid w:val="005E596B"/>
    <w:rsid w:val="005E62AC"/>
    <w:rsid w:val="005E6698"/>
    <w:rsid w:val="005E7EA2"/>
    <w:rsid w:val="005F1F0B"/>
    <w:rsid w:val="005F4A8E"/>
    <w:rsid w:val="005F504B"/>
    <w:rsid w:val="005F76AD"/>
    <w:rsid w:val="00601F93"/>
    <w:rsid w:val="00605E85"/>
    <w:rsid w:val="006068A8"/>
    <w:rsid w:val="00611406"/>
    <w:rsid w:val="006114D2"/>
    <w:rsid w:val="00611EBD"/>
    <w:rsid w:val="00612CBE"/>
    <w:rsid w:val="00613695"/>
    <w:rsid w:val="00614596"/>
    <w:rsid w:val="00615A93"/>
    <w:rsid w:val="006166D6"/>
    <w:rsid w:val="00620962"/>
    <w:rsid w:val="00624CC4"/>
    <w:rsid w:val="0063206C"/>
    <w:rsid w:val="00632EBE"/>
    <w:rsid w:val="0063480F"/>
    <w:rsid w:val="00634921"/>
    <w:rsid w:val="00641317"/>
    <w:rsid w:val="00642A3D"/>
    <w:rsid w:val="0064457B"/>
    <w:rsid w:val="00644A2F"/>
    <w:rsid w:val="00644ECB"/>
    <w:rsid w:val="00644F9D"/>
    <w:rsid w:val="006469B1"/>
    <w:rsid w:val="00651BAB"/>
    <w:rsid w:val="00652643"/>
    <w:rsid w:val="0065429C"/>
    <w:rsid w:val="0065589F"/>
    <w:rsid w:val="00655B38"/>
    <w:rsid w:val="0065655E"/>
    <w:rsid w:val="006565FE"/>
    <w:rsid w:val="006574CE"/>
    <w:rsid w:val="00665C13"/>
    <w:rsid w:val="006770DA"/>
    <w:rsid w:val="00682C87"/>
    <w:rsid w:val="006844E6"/>
    <w:rsid w:val="00684DEC"/>
    <w:rsid w:val="006861CA"/>
    <w:rsid w:val="006870DC"/>
    <w:rsid w:val="00687F87"/>
    <w:rsid w:val="006932AA"/>
    <w:rsid w:val="00695DD0"/>
    <w:rsid w:val="00697FB4"/>
    <w:rsid w:val="006A0CF2"/>
    <w:rsid w:val="006A20C6"/>
    <w:rsid w:val="006A3996"/>
    <w:rsid w:val="006A5679"/>
    <w:rsid w:val="006A5E67"/>
    <w:rsid w:val="006A7B10"/>
    <w:rsid w:val="006B0B4A"/>
    <w:rsid w:val="006B1DF6"/>
    <w:rsid w:val="006B2DAA"/>
    <w:rsid w:val="006B3143"/>
    <w:rsid w:val="006B6A31"/>
    <w:rsid w:val="006C459F"/>
    <w:rsid w:val="006C56B5"/>
    <w:rsid w:val="006C5E2A"/>
    <w:rsid w:val="006D09C3"/>
    <w:rsid w:val="006D0F77"/>
    <w:rsid w:val="006D1161"/>
    <w:rsid w:val="006D6EEE"/>
    <w:rsid w:val="006E0AD6"/>
    <w:rsid w:val="006E1E02"/>
    <w:rsid w:val="006E271F"/>
    <w:rsid w:val="006E561C"/>
    <w:rsid w:val="006F03BA"/>
    <w:rsid w:val="006F0CF4"/>
    <w:rsid w:val="006F12A9"/>
    <w:rsid w:val="006F6B0D"/>
    <w:rsid w:val="006F76B7"/>
    <w:rsid w:val="007102EA"/>
    <w:rsid w:val="00710C5C"/>
    <w:rsid w:val="007123E6"/>
    <w:rsid w:val="00712635"/>
    <w:rsid w:val="0071484C"/>
    <w:rsid w:val="00716F22"/>
    <w:rsid w:val="007178B4"/>
    <w:rsid w:val="00721140"/>
    <w:rsid w:val="0072482E"/>
    <w:rsid w:val="0072556B"/>
    <w:rsid w:val="00726D11"/>
    <w:rsid w:val="00730538"/>
    <w:rsid w:val="00730FFF"/>
    <w:rsid w:val="00731963"/>
    <w:rsid w:val="007335B5"/>
    <w:rsid w:val="00733BCB"/>
    <w:rsid w:val="00737706"/>
    <w:rsid w:val="00743B7C"/>
    <w:rsid w:val="00744060"/>
    <w:rsid w:val="0074490D"/>
    <w:rsid w:val="00744D9F"/>
    <w:rsid w:val="00745E01"/>
    <w:rsid w:val="00745E3E"/>
    <w:rsid w:val="00746080"/>
    <w:rsid w:val="00751135"/>
    <w:rsid w:val="00754760"/>
    <w:rsid w:val="00755A78"/>
    <w:rsid w:val="00755E58"/>
    <w:rsid w:val="00756FFA"/>
    <w:rsid w:val="007578AE"/>
    <w:rsid w:val="0076086A"/>
    <w:rsid w:val="00762F2B"/>
    <w:rsid w:val="00762FA8"/>
    <w:rsid w:val="00764F3D"/>
    <w:rsid w:val="00765155"/>
    <w:rsid w:val="007663B1"/>
    <w:rsid w:val="007709E1"/>
    <w:rsid w:val="00771616"/>
    <w:rsid w:val="007716C3"/>
    <w:rsid w:val="0077722E"/>
    <w:rsid w:val="007777FB"/>
    <w:rsid w:val="0078587A"/>
    <w:rsid w:val="00785D40"/>
    <w:rsid w:val="00786447"/>
    <w:rsid w:val="007900CA"/>
    <w:rsid w:val="0079062B"/>
    <w:rsid w:val="00790B29"/>
    <w:rsid w:val="00795089"/>
    <w:rsid w:val="007970EF"/>
    <w:rsid w:val="00797D3E"/>
    <w:rsid w:val="007A0EF4"/>
    <w:rsid w:val="007A14F8"/>
    <w:rsid w:val="007A26A7"/>
    <w:rsid w:val="007A5A7A"/>
    <w:rsid w:val="007A6A08"/>
    <w:rsid w:val="007B2556"/>
    <w:rsid w:val="007B32DD"/>
    <w:rsid w:val="007B5C93"/>
    <w:rsid w:val="007C0426"/>
    <w:rsid w:val="007C0FD8"/>
    <w:rsid w:val="007C1D4F"/>
    <w:rsid w:val="007C6723"/>
    <w:rsid w:val="007D0D04"/>
    <w:rsid w:val="007D17D2"/>
    <w:rsid w:val="007D3868"/>
    <w:rsid w:val="007D38EB"/>
    <w:rsid w:val="007D6CF8"/>
    <w:rsid w:val="007E194F"/>
    <w:rsid w:val="007E1ADC"/>
    <w:rsid w:val="007E51C2"/>
    <w:rsid w:val="007E5C95"/>
    <w:rsid w:val="007E697C"/>
    <w:rsid w:val="007E6C48"/>
    <w:rsid w:val="007F1AB1"/>
    <w:rsid w:val="007F20D1"/>
    <w:rsid w:val="007F43C2"/>
    <w:rsid w:val="007F79C7"/>
    <w:rsid w:val="008002EA"/>
    <w:rsid w:val="00800762"/>
    <w:rsid w:val="0080252F"/>
    <w:rsid w:val="00802AEB"/>
    <w:rsid w:val="0080479B"/>
    <w:rsid w:val="00805AD7"/>
    <w:rsid w:val="008070D2"/>
    <w:rsid w:val="00810E5A"/>
    <w:rsid w:val="00811BC6"/>
    <w:rsid w:val="00812317"/>
    <w:rsid w:val="00813327"/>
    <w:rsid w:val="00814C35"/>
    <w:rsid w:val="00816643"/>
    <w:rsid w:val="0082013F"/>
    <w:rsid w:val="008201D7"/>
    <w:rsid w:val="008216D1"/>
    <w:rsid w:val="00822736"/>
    <w:rsid w:val="00822B36"/>
    <w:rsid w:val="00825CC2"/>
    <w:rsid w:val="0082655D"/>
    <w:rsid w:val="008307D0"/>
    <w:rsid w:val="00831045"/>
    <w:rsid w:val="00831A5D"/>
    <w:rsid w:val="00831D9B"/>
    <w:rsid w:val="00832CE8"/>
    <w:rsid w:val="00833515"/>
    <w:rsid w:val="00833F31"/>
    <w:rsid w:val="00841686"/>
    <w:rsid w:val="00842D0F"/>
    <w:rsid w:val="00847EE2"/>
    <w:rsid w:val="0085568C"/>
    <w:rsid w:val="00855932"/>
    <w:rsid w:val="00857EF4"/>
    <w:rsid w:val="00863F70"/>
    <w:rsid w:val="008645F1"/>
    <w:rsid w:val="008733A4"/>
    <w:rsid w:val="008736FE"/>
    <w:rsid w:val="00873785"/>
    <w:rsid w:val="00876AEF"/>
    <w:rsid w:val="00876D14"/>
    <w:rsid w:val="00877E64"/>
    <w:rsid w:val="00880FE6"/>
    <w:rsid w:val="00881356"/>
    <w:rsid w:val="008853C1"/>
    <w:rsid w:val="008861EA"/>
    <w:rsid w:val="0088623B"/>
    <w:rsid w:val="00890595"/>
    <w:rsid w:val="0089289E"/>
    <w:rsid w:val="008934E8"/>
    <w:rsid w:val="008955E8"/>
    <w:rsid w:val="00897C44"/>
    <w:rsid w:val="008A21CE"/>
    <w:rsid w:val="008A27A9"/>
    <w:rsid w:val="008A357A"/>
    <w:rsid w:val="008A44E5"/>
    <w:rsid w:val="008A51AA"/>
    <w:rsid w:val="008A6985"/>
    <w:rsid w:val="008A79EE"/>
    <w:rsid w:val="008B0A56"/>
    <w:rsid w:val="008B21D6"/>
    <w:rsid w:val="008B483D"/>
    <w:rsid w:val="008B58BC"/>
    <w:rsid w:val="008B6346"/>
    <w:rsid w:val="008C0433"/>
    <w:rsid w:val="008C057F"/>
    <w:rsid w:val="008C2D20"/>
    <w:rsid w:val="008C534C"/>
    <w:rsid w:val="008C6470"/>
    <w:rsid w:val="008D1BF9"/>
    <w:rsid w:val="008D4BEC"/>
    <w:rsid w:val="008D4D6D"/>
    <w:rsid w:val="008D554D"/>
    <w:rsid w:val="008D58E6"/>
    <w:rsid w:val="008E2892"/>
    <w:rsid w:val="008E2F94"/>
    <w:rsid w:val="008E34A7"/>
    <w:rsid w:val="008E61F8"/>
    <w:rsid w:val="008E6B51"/>
    <w:rsid w:val="008E76C1"/>
    <w:rsid w:val="008F282F"/>
    <w:rsid w:val="008F3506"/>
    <w:rsid w:val="008F3CC4"/>
    <w:rsid w:val="008F4AF6"/>
    <w:rsid w:val="008F4C13"/>
    <w:rsid w:val="008F5020"/>
    <w:rsid w:val="008F5B61"/>
    <w:rsid w:val="008F5FB5"/>
    <w:rsid w:val="009012CB"/>
    <w:rsid w:val="0090282A"/>
    <w:rsid w:val="00902EC7"/>
    <w:rsid w:val="009039A0"/>
    <w:rsid w:val="00904D5B"/>
    <w:rsid w:val="009051FE"/>
    <w:rsid w:val="009105E4"/>
    <w:rsid w:val="00910DCD"/>
    <w:rsid w:val="00914718"/>
    <w:rsid w:val="00915992"/>
    <w:rsid w:val="00915EA7"/>
    <w:rsid w:val="00917509"/>
    <w:rsid w:val="00921C93"/>
    <w:rsid w:val="009226F5"/>
    <w:rsid w:val="00922FC7"/>
    <w:rsid w:val="00927039"/>
    <w:rsid w:val="00931EC5"/>
    <w:rsid w:val="009321CA"/>
    <w:rsid w:val="009323C5"/>
    <w:rsid w:val="00932D7C"/>
    <w:rsid w:val="0093766D"/>
    <w:rsid w:val="00937CA1"/>
    <w:rsid w:val="0094081E"/>
    <w:rsid w:val="00941061"/>
    <w:rsid w:val="0094145B"/>
    <w:rsid w:val="00943FF3"/>
    <w:rsid w:val="00946F1A"/>
    <w:rsid w:val="00947C15"/>
    <w:rsid w:val="00951DD8"/>
    <w:rsid w:val="00954DA6"/>
    <w:rsid w:val="00954E88"/>
    <w:rsid w:val="009560F9"/>
    <w:rsid w:val="00956D2B"/>
    <w:rsid w:val="00957B7B"/>
    <w:rsid w:val="00957FFB"/>
    <w:rsid w:val="009659C6"/>
    <w:rsid w:val="00965C2D"/>
    <w:rsid w:val="0096757F"/>
    <w:rsid w:val="009708B1"/>
    <w:rsid w:val="0097177A"/>
    <w:rsid w:val="00971A26"/>
    <w:rsid w:val="00980B94"/>
    <w:rsid w:val="009825C8"/>
    <w:rsid w:val="009867A8"/>
    <w:rsid w:val="00986D1A"/>
    <w:rsid w:val="009872C0"/>
    <w:rsid w:val="00987E2E"/>
    <w:rsid w:val="00990FEA"/>
    <w:rsid w:val="00992D85"/>
    <w:rsid w:val="00992ECF"/>
    <w:rsid w:val="009973A7"/>
    <w:rsid w:val="00997D17"/>
    <w:rsid w:val="009A1D16"/>
    <w:rsid w:val="009B39A6"/>
    <w:rsid w:val="009B7F86"/>
    <w:rsid w:val="009C143F"/>
    <w:rsid w:val="009C2657"/>
    <w:rsid w:val="009C28B2"/>
    <w:rsid w:val="009C7863"/>
    <w:rsid w:val="009D1163"/>
    <w:rsid w:val="009D2811"/>
    <w:rsid w:val="009D3090"/>
    <w:rsid w:val="009E297D"/>
    <w:rsid w:val="009E4289"/>
    <w:rsid w:val="009E4AB6"/>
    <w:rsid w:val="009E4C14"/>
    <w:rsid w:val="009E4EDC"/>
    <w:rsid w:val="009F0957"/>
    <w:rsid w:val="009F25A4"/>
    <w:rsid w:val="009F54E5"/>
    <w:rsid w:val="009F6397"/>
    <w:rsid w:val="009F7F72"/>
    <w:rsid w:val="00A02AFB"/>
    <w:rsid w:val="00A042D3"/>
    <w:rsid w:val="00A05B5E"/>
    <w:rsid w:val="00A10E30"/>
    <w:rsid w:val="00A11952"/>
    <w:rsid w:val="00A11CBF"/>
    <w:rsid w:val="00A1638B"/>
    <w:rsid w:val="00A213EE"/>
    <w:rsid w:val="00A2151B"/>
    <w:rsid w:val="00A2159A"/>
    <w:rsid w:val="00A25723"/>
    <w:rsid w:val="00A30BC3"/>
    <w:rsid w:val="00A41028"/>
    <w:rsid w:val="00A41233"/>
    <w:rsid w:val="00A4206B"/>
    <w:rsid w:val="00A45F5F"/>
    <w:rsid w:val="00A5058F"/>
    <w:rsid w:val="00A517D4"/>
    <w:rsid w:val="00A524F1"/>
    <w:rsid w:val="00A52DA7"/>
    <w:rsid w:val="00A53568"/>
    <w:rsid w:val="00A605DE"/>
    <w:rsid w:val="00A642BE"/>
    <w:rsid w:val="00A67426"/>
    <w:rsid w:val="00A7021B"/>
    <w:rsid w:val="00A71EDE"/>
    <w:rsid w:val="00A77C63"/>
    <w:rsid w:val="00A810DF"/>
    <w:rsid w:val="00A84EC0"/>
    <w:rsid w:val="00A851EE"/>
    <w:rsid w:val="00A85C53"/>
    <w:rsid w:val="00A85EE2"/>
    <w:rsid w:val="00A9262D"/>
    <w:rsid w:val="00A95AEE"/>
    <w:rsid w:val="00A9640C"/>
    <w:rsid w:val="00A96C72"/>
    <w:rsid w:val="00AA08AE"/>
    <w:rsid w:val="00AA08BC"/>
    <w:rsid w:val="00AA20F4"/>
    <w:rsid w:val="00AA28B3"/>
    <w:rsid w:val="00AA446A"/>
    <w:rsid w:val="00AB3B6D"/>
    <w:rsid w:val="00AB62D8"/>
    <w:rsid w:val="00AC4E08"/>
    <w:rsid w:val="00AC5161"/>
    <w:rsid w:val="00AC616E"/>
    <w:rsid w:val="00AD0B7D"/>
    <w:rsid w:val="00AD15BE"/>
    <w:rsid w:val="00AD27E8"/>
    <w:rsid w:val="00AD7F90"/>
    <w:rsid w:val="00AE57E4"/>
    <w:rsid w:val="00AE66C2"/>
    <w:rsid w:val="00AE695A"/>
    <w:rsid w:val="00AF023A"/>
    <w:rsid w:val="00AF5155"/>
    <w:rsid w:val="00AF73FE"/>
    <w:rsid w:val="00B010DB"/>
    <w:rsid w:val="00B0371F"/>
    <w:rsid w:val="00B06A2C"/>
    <w:rsid w:val="00B104E7"/>
    <w:rsid w:val="00B117A3"/>
    <w:rsid w:val="00B134B8"/>
    <w:rsid w:val="00B14C33"/>
    <w:rsid w:val="00B17601"/>
    <w:rsid w:val="00B17F4D"/>
    <w:rsid w:val="00B21926"/>
    <w:rsid w:val="00B24409"/>
    <w:rsid w:val="00B246DF"/>
    <w:rsid w:val="00B247C1"/>
    <w:rsid w:val="00B25922"/>
    <w:rsid w:val="00B2644E"/>
    <w:rsid w:val="00B27B38"/>
    <w:rsid w:val="00B30E13"/>
    <w:rsid w:val="00B31B5F"/>
    <w:rsid w:val="00B34B30"/>
    <w:rsid w:val="00B36BE8"/>
    <w:rsid w:val="00B4038C"/>
    <w:rsid w:val="00B4321B"/>
    <w:rsid w:val="00B4469C"/>
    <w:rsid w:val="00B4469D"/>
    <w:rsid w:val="00B450AE"/>
    <w:rsid w:val="00B45688"/>
    <w:rsid w:val="00B45B30"/>
    <w:rsid w:val="00B45D8C"/>
    <w:rsid w:val="00B52B3F"/>
    <w:rsid w:val="00B54979"/>
    <w:rsid w:val="00B62F6D"/>
    <w:rsid w:val="00B72BC2"/>
    <w:rsid w:val="00B74AEE"/>
    <w:rsid w:val="00B75B03"/>
    <w:rsid w:val="00B7683B"/>
    <w:rsid w:val="00B77201"/>
    <w:rsid w:val="00B82070"/>
    <w:rsid w:val="00B83D1B"/>
    <w:rsid w:val="00B84C98"/>
    <w:rsid w:val="00B84DAD"/>
    <w:rsid w:val="00B86899"/>
    <w:rsid w:val="00B86A75"/>
    <w:rsid w:val="00B87974"/>
    <w:rsid w:val="00B92456"/>
    <w:rsid w:val="00B94612"/>
    <w:rsid w:val="00B97A52"/>
    <w:rsid w:val="00BA1D28"/>
    <w:rsid w:val="00BA24AC"/>
    <w:rsid w:val="00BA2526"/>
    <w:rsid w:val="00BA3F06"/>
    <w:rsid w:val="00BB298C"/>
    <w:rsid w:val="00BB6767"/>
    <w:rsid w:val="00BC0D2E"/>
    <w:rsid w:val="00BC1F73"/>
    <w:rsid w:val="00BC5F7B"/>
    <w:rsid w:val="00BD2958"/>
    <w:rsid w:val="00BD3685"/>
    <w:rsid w:val="00BD403F"/>
    <w:rsid w:val="00BD4295"/>
    <w:rsid w:val="00BD48F2"/>
    <w:rsid w:val="00BD5CAF"/>
    <w:rsid w:val="00BD6559"/>
    <w:rsid w:val="00BE0257"/>
    <w:rsid w:val="00BE144C"/>
    <w:rsid w:val="00BF0146"/>
    <w:rsid w:val="00BF0AE6"/>
    <w:rsid w:val="00BF0E83"/>
    <w:rsid w:val="00BF48A2"/>
    <w:rsid w:val="00C01043"/>
    <w:rsid w:val="00C0173B"/>
    <w:rsid w:val="00C02FDF"/>
    <w:rsid w:val="00C04F23"/>
    <w:rsid w:val="00C1078B"/>
    <w:rsid w:val="00C10A47"/>
    <w:rsid w:val="00C112B1"/>
    <w:rsid w:val="00C1196F"/>
    <w:rsid w:val="00C12E93"/>
    <w:rsid w:val="00C132C7"/>
    <w:rsid w:val="00C14740"/>
    <w:rsid w:val="00C15CC7"/>
    <w:rsid w:val="00C1657C"/>
    <w:rsid w:val="00C21B19"/>
    <w:rsid w:val="00C22C2B"/>
    <w:rsid w:val="00C2590E"/>
    <w:rsid w:val="00C26267"/>
    <w:rsid w:val="00C33748"/>
    <w:rsid w:val="00C34697"/>
    <w:rsid w:val="00C40FDC"/>
    <w:rsid w:val="00C45D6F"/>
    <w:rsid w:val="00C46259"/>
    <w:rsid w:val="00C46866"/>
    <w:rsid w:val="00C50CE7"/>
    <w:rsid w:val="00C50E50"/>
    <w:rsid w:val="00C52B09"/>
    <w:rsid w:val="00C52F82"/>
    <w:rsid w:val="00C54E1B"/>
    <w:rsid w:val="00C57729"/>
    <w:rsid w:val="00C57AB3"/>
    <w:rsid w:val="00C61B0E"/>
    <w:rsid w:val="00C645D7"/>
    <w:rsid w:val="00C6475A"/>
    <w:rsid w:val="00C65ADE"/>
    <w:rsid w:val="00C6613C"/>
    <w:rsid w:val="00C663A1"/>
    <w:rsid w:val="00C668B3"/>
    <w:rsid w:val="00C6699B"/>
    <w:rsid w:val="00C66E3F"/>
    <w:rsid w:val="00C67468"/>
    <w:rsid w:val="00C73200"/>
    <w:rsid w:val="00C733BC"/>
    <w:rsid w:val="00C7371B"/>
    <w:rsid w:val="00C73B7D"/>
    <w:rsid w:val="00C80710"/>
    <w:rsid w:val="00C810C2"/>
    <w:rsid w:val="00C81F77"/>
    <w:rsid w:val="00C830BA"/>
    <w:rsid w:val="00C84A14"/>
    <w:rsid w:val="00C85A0C"/>
    <w:rsid w:val="00C85C1E"/>
    <w:rsid w:val="00C875A3"/>
    <w:rsid w:val="00C87C8A"/>
    <w:rsid w:val="00C91149"/>
    <w:rsid w:val="00C91A21"/>
    <w:rsid w:val="00C94151"/>
    <w:rsid w:val="00C942FB"/>
    <w:rsid w:val="00C94628"/>
    <w:rsid w:val="00C94B30"/>
    <w:rsid w:val="00CA192A"/>
    <w:rsid w:val="00CA40D8"/>
    <w:rsid w:val="00CA44F8"/>
    <w:rsid w:val="00CA5FB9"/>
    <w:rsid w:val="00CA623C"/>
    <w:rsid w:val="00CB1AB6"/>
    <w:rsid w:val="00CB2260"/>
    <w:rsid w:val="00CB68C1"/>
    <w:rsid w:val="00CB7181"/>
    <w:rsid w:val="00CB7F36"/>
    <w:rsid w:val="00CC1C05"/>
    <w:rsid w:val="00CC214F"/>
    <w:rsid w:val="00CC60F6"/>
    <w:rsid w:val="00CC6764"/>
    <w:rsid w:val="00CC763D"/>
    <w:rsid w:val="00CC78AF"/>
    <w:rsid w:val="00CD2A62"/>
    <w:rsid w:val="00CD5064"/>
    <w:rsid w:val="00CE02FE"/>
    <w:rsid w:val="00CE06D1"/>
    <w:rsid w:val="00CE137E"/>
    <w:rsid w:val="00CE1571"/>
    <w:rsid w:val="00CE1D84"/>
    <w:rsid w:val="00CE273E"/>
    <w:rsid w:val="00CE3E93"/>
    <w:rsid w:val="00CE409F"/>
    <w:rsid w:val="00CE737B"/>
    <w:rsid w:val="00CF061C"/>
    <w:rsid w:val="00CF1BFE"/>
    <w:rsid w:val="00CF4A57"/>
    <w:rsid w:val="00CF4B98"/>
    <w:rsid w:val="00CF4D23"/>
    <w:rsid w:val="00D002A4"/>
    <w:rsid w:val="00D02D31"/>
    <w:rsid w:val="00D03096"/>
    <w:rsid w:val="00D03A59"/>
    <w:rsid w:val="00D0426F"/>
    <w:rsid w:val="00D04F87"/>
    <w:rsid w:val="00D107D6"/>
    <w:rsid w:val="00D10E3F"/>
    <w:rsid w:val="00D12749"/>
    <w:rsid w:val="00D12B46"/>
    <w:rsid w:val="00D13230"/>
    <w:rsid w:val="00D14D38"/>
    <w:rsid w:val="00D16193"/>
    <w:rsid w:val="00D17FD1"/>
    <w:rsid w:val="00D20FB8"/>
    <w:rsid w:val="00D22B16"/>
    <w:rsid w:val="00D22D3F"/>
    <w:rsid w:val="00D235B2"/>
    <w:rsid w:val="00D2486A"/>
    <w:rsid w:val="00D33783"/>
    <w:rsid w:val="00D33929"/>
    <w:rsid w:val="00D36161"/>
    <w:rsid w:val="00D42624"/>
    <w:rsid w:val="00D53131"/>
    <w:rsid w:val="00D533DA"/>
    <w:rsid w:val="00D54770"/>
    <w:rsid w:val="00D553C8"/>
    <w:rsid w:val="00D626D1"/>
    <w:rsid w:val="00D65DEC"/>
    <w:rsid w:val="00D65E19"/>
    <w:rsid w:val="00D67439"/>
    <w:rsid w:val="00D71FF1"/>
    <w:rsid w:val="00D74462"/>
    <w:rsid w:val="00D760B8"/>
    <w:rsid w:val="00D80957"/>
    <w:rsid w:val="00D84388"/>
    <w:rsid w:val="00D852ED"/>
    <w:rsid w:val="00D85817"/>
    <w:rsid w:val="00D915BB"/>
    <w:rsid w:val="00D921F1"/>
    <w:rsid w:val="00D97085"/>
    <w:rsid w:val="00DA2105"/>
    <w:rsid w:val="00DA2DF0"/>
    <w:rsid w:val="00DA3E59"/>
    <w:rsid w:val="00DA42E5"/>
    <w:rsid w:val="00DA4610"/>
    <w:rsid w:val="00DB234E"/>
    <w:rsid w:val="00DB2DCF"/>
    <w:rsid w:val="00DB30D0"/>
    <w:rsid w:val="00DB4852"/>
    <w:rsid w:val="00DC0F1F"/>
    <w:rsid w:val="00DC1894"/>
    <w:rsid w:val="00DC2688"/>
    <w:rsid w:val="00DC29FB"/>
    <w:rsid w:val="00DC4502"/>
    <w:rsid w:val="00DD16AE"/>
    <w:rsid w:val="00DD2F88"/>
    <w:rsid w:val="00DD3D2E"/>
    <w:rsid w:val="00DD4514"/>
    <w:rsid w:val="00DD56D4"/>
    <w:rsid w:val="00DD7CD6"/>
    <w:rsid w:val="00DF07D6"/>
    <w:rsid w:val="00DF0930"/>
    <w:rsid w:val="00DF1EAF"/>
    <w:rsid w:val="00DF4657"/>
    <w:rsid w:val="00DF5118"/>
    <w:rsid w:val="00DF72A4"/>
    <w:rsid w:val="00E013F3"/>
    <w:rsid w:val="00E0270F"/>
    <w:rsid w:val="00E03B9A"/>
    <w:rsid w:val="00E05AA5"/>
    <w:rsid w:val="00E06CEC"/>
    <w:rsid w:val="00E06F4D"/>
    <w:rsid w:val="00E102CD"/>
    <w:rsid w:val="00E102EE"/>
    <w:rsid w:val="00E117F8"/>
    <w:rsid w:val="00E119DC"/>
    <w:rsid w:val="00E13813"/>
    <w:rsid w:val="00E1388E"/>
    <w:rsid w:val="00E21D33"/>
    <w:rsid w:val="00E221CE"/>
    <w:rsid w:val="00E22922"/>
    <w:rsid w:val="00E251BF"/>
    <w:rsid w:val="00E26396"/>
    <w:rsid w:val="00E308CD"/>
    <w:rsid w:val="00E31177"/>
    <w:rsid w:val="00E36F24"/>
    <w:rsid w:val="00E374B5"/>
    <w:rsid w:val="00E41FA8"/>
    <w:rsid w:val="00E43044"/>
    <w:rsid w:val="00E4671C"/>
    <w:rsid w:val="00E46E05"/>
    <w:rsid w:val="00E50149"/>
    <w:rsid w:val="00E5097A"/>
    <w:rsid w:val="00E515FE"/>
    <w:rsid w:val="00E640F8"/>
    <w:rsid w:val="00E656FF"/>
    <w:rsid w:val="00E669E5"/>
    <w:rsid w:val="00E66FB5"/>
    <w:rsid w:val="00E67940"/>
    <w:rsid w:val="00E7268F"/>
    <w:rsid w:val="00E75994"/>
    <w:rsid w:val="00E808C7"/>
    <w:rsid w:val="00E8331F"/>
    <w:rsid w:val="00E835B1"/>
    <w:rsid w:val="00E854A4"/>
    <w:rsid w:val="00E8784D"/>
    <w:rsid w:val="00E92ECB"/>
    <w:rsid w:val="00EA0342"/>
    <w:rsid w:val="00EA0E65"/>
    <w:rsid w:val="00EA1CDD"/>
    <w:rsid w:val="00EA34A7"/>
    <w:rsid w:val="00EB26CE"/>
    <w:rsid w:val="00EB5C68"/>
    <w:rsid w:val="00EC1379"/>
    <w:rsid w:val="00EC1441"/>
    <w:rsid w:val="00EC198A"/>
    <w:rsid w:val="00EC1E4A"/>
    <w:rsid w:val="00EC5D54"/>
    <w:rsid w:val="00EC6B37"/>
    <w:rsid w:val="00EC70BC"/>
    <w:rsid w:val="00EC7360"/>
    <w:rsid w:val="00ED10A5"/>
    <w:rsid w:val="00ED325D"/>
    <w:rsid w:val="00ED5D9D"/>
    <w:rsid w:val="00EE184C"/>
    <w:rsid w:val="00EE5BB9"/>
    <w:rsid w:val="00EF078A"/>
    <w:rsid w:val="00EF2F20"/>
    <w:rsid w:val="00EF77E5"/>
    <w:rsid w:val="00EF79C7"/>
    <w:rsid w:val="00EF7B16"/>
    <w:rsid w:val="00EF7B1E"/>
    <w:rsid w:val="00F00545"/>
    <w:rsid w:val="00F00D69"/>
    <w:rsid w:val="00F00ED4"/>
    <w:rsid w:val="00F046F2"/>
    <w:rsid w:val="00F05784"/>
    <w:rsid w:val="00F05FBF"/>
    <w:rsid w:val="00F10097"/>
    <w:rsid w:val="00F1367B"/>
    <w:rsid w:val="00F145EC"/>
    <w:rsid w:val="00F200AF"/>
    <w:rsid w:val="00F20586"/>
    <w:rsid w:val="00F21289"/>
    <w:rsid w:val="00F22240"/>
    <w:rsid w:val="00F232F4"/>
    <w:rsid w:val="00F23548"/>
    <w:rsid w:val="00F236D5"/>
    <w:rsid w:val="00F23AF8"/>
    <w:rsid w:val="00F25244"/>
    <w:rsid w:val="00F2618A"/>
    <w:rsid w:val="00F31A28"/>
    <w:rsid w:val="00F3434F"/>
    <w:rsid w:val="00F35393"/>
    <w:rsid w:val="00F44E67"/>
    <w:rsid w:val="00F451D8"/>
    <w:rsid w:val="00F45E1D"/>
    <w:rsid w:val="00F54A89"/>
    <w:rsid w:val="00F5791A"/>
    <w:rsid w:val="00F6476C"/>
    <w:rsid w:val="00F664E7"/>
    <w:rsid w:val="00F67147"/>
    <w:rsid w:val="00F70F92"/>
    <w:rsid w:val="00F717A9"/>
    <w:rsid w:val="00F7241A"/>
    <w:rsid w:val="00F75B9B"/>
    <w:rsid w:val="00F76407"/>
    <w:rsid w:val="00F766D3"/>
    <w:rsid w:val="00F82191"/>
    <w:rsid w:val="00F83790"/>
    <w:rsid w:val="00F846C7"/>
    <w:rsid w:val="00F855BD"/>
    <w:rsid w:val="00F86C87"/>
    <w:rsid w:val="00F87E41"/>
    <w:rsid w:val="00F92969"/>
    <w:rsid w:val="00F9386E"/>
    <w:rsid w:val="00F950A2"/>
    <w:rsid w:val="00F953CF"/>
    <w:rsid w:val="00F9755A"/>
    <w:rsid w:val="00F97BA6"/>
    <w:rsid w:val="00FA0C4C"/>
    <w:rsid w:val="00FA20B5"/>
    <w:rsid w:val="00FB1122"/>
    <w:rsid w:val="00FB1454"/>
    <w:rsid w:val="00FB1BE9"/>
    <w:rsid w:val="00FB4740"/>
    <w:rsid w:val="00FB57CA"/>
    <w:rsid w:val="00FB57EB"/>
    <w:rsid w:val="00FB5966"/>
    <w:rsid w:val="00FB7D09"/>
    <w:rsid w:val="00FC1C3F"/>
    <w:rsid w:val="00FC2CF1"/>
    <w:rsid w:val="00FC4180"/>
    <w:rsid w:val="00FC5669"/>
    <w:rsid w:val="00FC5E00"/>
    <w:rsid w:val="00FC717B"/>
    <w:rsid w:val="00FC71FE"/>
    <w:rsid w:val="00FD0D9E"/>
    <w:rsid w:val="00FD1033"/>
    <w:rsid w:val="00FD258A"/>
    <w:rsid w:val="00FD5B5D"/>
    <w:rsid w:val="00FD6F59"/>
    <w:rsid w:val="00FD77A4"/>
    <w:rsid w:val="00FE4FEE"/>
    <w:rsid w:val="00FF025C"/>
    <w:rsid w:val="00FF34A6"/>
    <w:rsid w:val="00FF4209"/>
    <w:rsid w:val="00FF57C2"/>
    <w:rsid w:val="00FF79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4EC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287BA3"/>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header"/>
    <w:basedOn w:val="a"/>
    <w:link w:val="a4"/>
    <w:uiPriority w:val="99"/>
    <w:unhideWhenUsed/>
    <w:rsid w:val="00CE273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E273E"/>
  </w:style>
  <w:style w:type="paragraph" w:styleId="a5">
    <w:name w:val="footer"/>
    <w:basedOn w:val="a"/>
    <w:link w:val="a6"/>
    <w:uiPriority w:val="99"/>
    <w:semiHidden/>
    <w:unhideWhenUsed/>
    <w:rsid w:val="00CE273E"/>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CE273E"/>
  </w:style>
  <w:style w:type="paragraph" w:styleId="a7">
    <w:name w:val="Balloon Text"/>
    <w:basedOn w:val="a"/>
    <w:link w:val="a8"/>
    <w:uiPriority w:val="99"/>
    <w:semiHidden/>
    <w:unhideWhenUsed/>
    <w:rsid w:val="00CE273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E273E"/>
    <w:rPr>
      <w:rFonts w:ascii="Tahoma" w:hAnsi="Tahoma" w:cs="Tahoma"/>
      <w:sz w:val="16"/>
      <w:szCs w:val="16"/>
    </w:rPr>
  </w:style>
  <w:style w:type="paragraph" w:customStyle="1" w:styleId="ConsPlusNormal">
    <w:name w:val="ConsPlusNormal"/>
    <w:rsid w:val="00553250"/>
    <w:pPr>
      <w:autoSpaceDE w:val="0"/>
      <w:autoSpaceDN w:val="0"/>
      <w:adjustRightInd w:val="0"/>
      <w:spacing w:after="0" w:line="240" w:lineRule="auto"/>
    </w:pPr>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174C65A3224A85F89E5D4D8273D2F62D46E1DB2E8F41D2D5035546D0D15247EeEOEK" TargetMode="External"/><Relationship Id="rId13" Type="http://schemas.openxmlformats.org/officeDocument/2006/relationships/hyperlink" Target="consultantplus://offline/ref=ABB499D0D8A282B8DA3472382AA763338DDE039C87E8DE333F62BA596CC45C4C8204262FEA09B279CA39CEuCR8J" TargetMode="External"/><Relationship Id="rId18" Type="http://schemas.openxmlformats.org/officeDocument/2006/relationships/hyperlink" Target="consultantplus://offline/ref=ABB499D0D8A282B8DA3472382AA763338DDE039C87E8DE333F62BA596CC45C4C8204262FEA09B279CA3DCDuCR3J" TargetMode="External"/><Relationship Id="rId26" Type="http://schemas.openxmlformats.org/officeDocument/2006/relationships/image" Target="media/image1.wmf"/><Relationship Id="rId3" Type="http://schemas.openxmlformats.org/officeDocument/2006/relationships/webSettings" Target="webSettings.xml"/><Relationship Id="rId21" Type="http://schemas.openxmlformats.org/officeDocument/2006/relationships/hyperlink" Target="consultantplus://offline/ref=ABB499D0D8A282B8DA3472382AA763338DDE039C87E8DE333F62BA596CC45C4C8204262FEA09B279CA3CCAuCRBJ" TargetMode="External"/><Relationship Id="rId34" Type="http://schemas.openxmlformats.org/officeDocument/2006/relationships/image" Target="media/image9.wmf"/><Relationship Id="rId7" Type="http://schemas.openxmlformats.org/officeDocument/2006/relationships/hyperlink" Target="consultantplus://offline/ref=1174C65A3224A85F89E5CAD53151726DDD6347BFEAF51E7B0C6A0F305Ae1OCK" TargetMode="External"/><Relationship Id="rId12" Type="http://schemas.openxmlformats.org/officeDocument/2006/relationships/hyperlink" Target="consultantplus://offline/ref=ABB499D0D8A282B8DA3472382AA763338DDE039C87E8DE333F62BA596CC45C4C8204262FEA09B279CA39C8uCR2J" TargetMode="External"/><Relationship Id="rId17" Type="http://schemas.openxmlformats.org/officeDocument/2006/relationships/hyperlink" Target="consultantplus://offline/ref=ABB499D0D8A282B8DA3472382AA763338DDE039C87E8DE333F62BA596CC45C4C8204262FEA09B279CA3BC9uCR9J" TargetMode="External"/><Relationship Id="rId25" Type="http://schemas.openxmlformats.org/officeDocument/2006/relationships/hyperlink" Target="consultantplus://offline/ref=ABB499D0D8A282B8DA3472382AA763338DDE039C87E8DE333F62BA596CC45C4C8204262FEA09B279CA3BCCuCRFJ" TargetMode="External"/><Relationship Id="rId33" Type="http://schemas.openxmlformats.org/officeDocument/2006/relationships/image" Target="media/image8.wmf"/><Relationship Id="rId38"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ABB499D0D8A282B8DA3472382AA763338DDE039C87E8DE333F62BA596CC45C4C8204262FEA09B279CA3ACDuCREJ" TargetMode="External"/><Relationship Id="rId20" Type="http://schemas.openxmlformats.org/officeDocument/2006/relationships/hyperlink" Target="consultantplus://offline/ref=ABB499D0D8A282B8DA3472382AA763338DDE039C87E8DE333F62BA596CC45C4C8204262FEA09B279CA3DCCuCR9J" TargetMode="External"/><Relationship Id="rId29" Type="http://schemas.openxmlformats.org/officeDocument/2006/relationships/image" Target="media/image4.wmf"/><Relationship Id="rId1" Type="http://schemas.openxmlformats.org/officeDocument/2006/relationships/styles" Target="styles.xml"/><Relationship Id="rId6" Type="http://schemas.openxmlformats.org/officeDocument/2006/relationships/hyperlink" Target="consultantplus://offline/ref=1174C65A3224A85F89E5CAD53151726DDD6346B6E8FB1E7B0C6A0F305A1C2E29A9EAC434E01AF7A9eDO6K" TargetMode="External"/><Relationship Id="rId11" Type="http://schemas.openxmlformats.org/officeDocument/2006/relationships/hyperlink" Target="consultantplus://offline/ref=1174C65A3224A85F89E5CAD53151726DDD6346B6E9F61E7B0C6A0F305A1C2E29A9EAC437E0e1OCK" TargetMode="External"/><Relationship Id="rId24" Type="http://schemas.openxmlformats.org/officeDocument/2006/relationships/hyperlink" Target="consultantplus://offline/ref=ABB499D0D8A282B8DA3472382AA763338DDE039C87E8DE333F62BA596CC45C4C8204262FEA09B279CA38CAuCREJ" TargetMode="External"/><Relationship Id="rId32" Type="http://schemas.openxmlformats.org/officeDocument/2006/relationships/image" Target="media/image7.wmf"/><Relationship Id="rId37"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consultantplus://offline/ref=ABB499D0D8A282B8DA3472382AA763338DDE039C87E8DE333F62BA596CC45C4C8204262FEA09B279CA3DC3uCRDJ" TargetMode="External"/><Relationship Id="rId23" Type="http://schemas.openxmlformats.org/officeDocument/2006/relationships/hyperlink" Target="consultantplus://offline/ref=ABB499D0D8A282B8DA3472382AA763338DDE039C87E8DE333F62BA596CC45C4C8204262FEA09B279CA38CAuCRBJ" TargetMode="External"/><Relationship Id="rId28" Type="http://schemas.openxmlformats.org/officeDocument/2006/relationships/image" Target="media/image3.wmf"/><Relationship Id="rId36" Type="http://schemas.openxmlformats.org/officeDocument/2006/relationships/header" Target="header1.xml"/><Relationship Id="rId10" Type="http://schemas.openxmlformats.org/officeDocument/2006/relationships/hyperlink" Target="consultantplus://offline/ref=1174C65A3224A85F89E5D4D8273D2F62D46E1DB2E8F21D2A5435546D0D15247EeEOEK" TargetMode="External"/><Relationship Id="rId19" Type="http://schemas.openxmlformats.org/officeDocument/2006/relationships/hyperlink" Target="consultantplus://offline/ref=ABB499D0D8A282B8DA3472382AA763338DDE039C87E8DE333F62BA596CC45C4C8204262FEA09B279CA3BC2uCR9J" TargetMode="External"/><Relationship Id="rId31" Type="http://schemas.openxmlformats.org/officeDocument/2006/relationships/image" Target="media/image6.wmf"/><Relationship Id="rId4" Type="http://schemas.openxmlformats.org/officeDocument/2006/relationships/footnotes" Target="footnotes.xml"/><Relationship Id="rId9" Type="http://schemas.openxmlformats.org/officeDocument/2006/relationships/hyperlink" Target="consultantplus://offline/ref=1174C65A3224A85F89E5D4D8273D2F62D46E1DB2E8F21D2A5435546D0D15247EeEOEK" TargetMode="External"/><Relationship Id="rId14" Type="http://schemas.openxmlformats.org/officeDocument/2006/relationships/hyperlink" Target="consultantplus://offline/ref=ABB499D0D8A282B8DA3472382AA763338DDE039C87E8DE333F62BA596CC45C4C8204262FEA09B279CA3AC8uCRDJ" TargetMode="External"/><Relationship Id="rId22" Type="http://schemas.openxmlformats.org/officeDocument/2006/relationships/hyperlink" Target="consultantplus://offline/ref=ABB499D0D8A282B8DA3472382AA763338DDE039C87E8DE333F62BA596CC45C4C8204262FEA09B279CA39C3uCRFJ" TargetMode="External"/><Relationship Id="rId27" Type="http://schemas.openxmlformats.org/officeDocument/2006/relationships/image" Target="media/image2.wmf"/><Relationship Id="rId30" Type="http://schemas.openxmlformats.org/officeDocument/2006/relationships/image" Target="media/image5.wmf"/><Relationship Id="rId35" Type="http://schemas.openxmlformats.org/officeDocument/2006/relationships/image" Target="media/image10.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8</Pages>
  <Words>2750</Words>
  <Characters>15678</Characters>
  <Application>Microsoft Office Word</Application>
  <DocSecurity>0</DocSecurity>
  <Lines>130</Lines>
  <Paragraphs>36</Paragraphs>
  <ScaleCrop>false</ScaleCrop>
  <Company>2</Company>
  <LinksUpToDate>false</LinksUpToDate>
  <CharactersWithSpaces>18392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elmira.islamova</dc:creator>
  <cp:keywords/>
  <dc:description/>
  <cp:lastModifiedBy>aliya.zagidullina</cp:lastModifiedBy>
  <cp:revision>7</cp:revision>
  <cp:lastPrinted>2013-09-10T17:13:00Z</cp:lastPrinted>
  <dcterms:created xsi:type="dcterms:W3CDTF">2013-09-10T17:12:00Z</dcterms:created>
  <dcterms:modified xsi:type="dcterms:W3CDTF">2015-09-11T09:19:00Z</dcterms:modified>
</cp:coreProperties>
</file>